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F54" w:rsidRPr="00074A54" w:rsidRDefault="00156973" w:rsidP="005567F7">
      <w:pPr>
        <w:spacing w:after="120" w:line="240" w:lineRule="auto"/>
        <w:ind w:left="284" w:right="70"/>
        <w:jc w:val="both"/>
        <w:rPr>
          <w:rFonts w:ascii="Constantia" w:hAnsi="Constantia" w:cs="Palatino-Roman"/>
          <w:bCs/>
          <w:color w:val="000000" w:themeColor="text1"/>
        </w:rPr>
      </w:pPr>
      <w:r w:rsidRPr="00074A54">
        <w:rPr>
          <w:rFonts w:ascii="Constantia" w:hAnsi="Constantia"/>
          <w:noProof/>
          <w:color w:val="000000" w:themeColor="text1"/>
          <w:lang w:eastAsia="de-DE"/>
        </w:rPr>
        <mc:AlternateContent>
          <mc:Choice Requires="wps">
            <w:drawing>
              <wp:anchor distT="0" distB="107950" distL="114300" distR="114300" simplePos="0" relativeHeight="251663360" behindDoc="0" locked="0" layoutInCell="1" allowOverlap="1">
                <wp:simplePos x="0" y="0"/>
                <wp:positionH relativeFrom="margin">
                  <wp:posOffset>-102235</wp:posOffset>
                </wp:positionH>
                <wp:positionV relativeFrom="paragraph">
                  <wp:posOffset>69215</wp:posOffset>
                </wp:positionV>
                <wp:extent cx="6630670" cy="323850"/>
                <wp:effectExtent l="0" t="0" r="1778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323850"/>
                        </a:xfrm>
                        <a:prstGeom prst="rect">
                          <a:avLst/>
                        </a:prstGeom>
                        <a:solidFill>
                          <a:srgbClr val="FFFFFF"/>
                        </a:solidFill>
                        <a:ln w="9525">
                          <a:solidFill>
                            <a:schemeClr val="bg1"/>
                          </a:solidFill>
                          <a:miter lim="800000"/>
                          <a:headEnd/>
                          <a:tailEnd/>
                        </a:ln>
                      </wps:spPr>
                      <wps:txbx>
                        <w:txbxContent>
                          <w:p w:rsidR="00156973" w:rsidRDefault="00D74CE6" w:rsidP="00D74CE6">
                            <w:pPr>
                              <w:ind w:left="284"/>
                            </w:pPr>
                            <w:r w:rsidRPr="00D74CE6">
                              <w:rPr>
                                <w:rFonts w:ascii="Nirmala UI" w:hAnsi="Nirmala UI" w:cs="Nirmala UI"/>
                                <w:b/>
                                <w:color w:val="000000" w:themeColor="text1"/>
                                <w:sz w:val="28"/>
                              </w:rPr>
                              <w:t>Gott und die Übel der Welt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8.05pt;margin-top:5.45pt;width:522.1pt;height:25.5pt;z-index:25166336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7/xLAIAAEYEAAAOAAAAZHJzL2Uyb0RvYy54bWysU9uO2yAQfa/Uf0C8N3acy2atOKtttqkq&#10;bS/Sbj8AY2yjAuMCiZ1+/Q44m6bpW1UeEMMMh5lzZtZ3g1bkIKyTYAo6naSUCMOhkqYp6Pfn3bsV&#10;Jc4zUzEFRhT0KBy927x9s+67XGTQgqqEJQhiXN53BW297/IkcbwVmrkJdMKgswarmUfTNkllWY/o&#10;WiVZmi6THmzVWeDCObx9GJ10E/HrWnD/ta6d8EQVFHPzcbdxL8OebNYsbyzrWslPabB/yEIzafDT&#10;M9QD84zsrfwLSktuwUHtJxx0AnUtuYg1YDXT9Kqap5Z1ItaC5LjuTJP7f7D8y+GbJbIqaDajxDCN&#10;Gj2LwddCVSQL9PSdyzHqqcM4P7yHAWWOpbruEfgPRwxsW2YacW8t9K1gFaY3DS+Ti6cjjgsgZf8Z&#10;KvyG7T1EoKG2OnCHbBBER5mOZ2kwFcLxcrmcpcsbdHH0zbLZahG1S1j++rqzzn8UoEk4FNSi9BGd&#10;HR6dD9mw/DUkfOZAyWonlYqGbcqtsuTAsE12ccUCrsKUIX1BbxfZYiTgD4jQseIMUjYjBVcIWnps&#10;dyV1QVdpWGMDBtY+mCo2o2dSjWfMWJkTjYG5kUM/lMNJlhKqIxJqYWxrHEM8tGB/UdJjSxfU/dwz&#10;KyhRnwyKcjudz8MMRGO+uMnQsJee8tLDDEeognJvKRmNrY+TExgzcI/y1TIyG3Qeczlli80aCT8N&#10;VpiGSztG/R7/zQsAAAD//wMAUEsDBBQABgAIAAAAIQDRPoCI3QAAAAoBAAAPAAAAZHJzL2Rvd25y&#10;ZXYueG1sTI/BTsMwDIbvSHuHyJO4bWmHqLbSdEJoCG6IDnH2GtNWS5yqydru7clOcLT/T78/F/vZ&#10;GjHS4DvHCtJ1AoK4drrjRsHX8XW1BeEDskbjmBRcycO+XNwVmGs38SeNVWhELGGfo4I2hD6X0tct&#10;WfRr1xPH7McNFkMch0bqAadYbo3cJEkmLXYcL7TY00tL9bm6WAWzrY6Hh+ndPOLVZs3328fhbEal&#10;7pfz8xOIQHP4g+GmH9WhjE4nd2HthVGwSrM0ojFIdiBuQLLZxs1JQZbuQJaF/P9C+QsAAP//AwBQ&#10;SwECLQAUAAYACAAAACEAtoM4kv4AAADhAQAAEwAAAAAAAAAAAAAAAAAAAAAAW0NvbnRlbnRfVHlw&#10;ZXNdLnhtbFBLAQItABQABgAIAAAAIQA4/SH/1gAAAJQBAAALAAAAAAAAAAAAAAAAAC8BAABfcmVs&#10;cy8ucmVsc1BLAQItABQABgAIAAAAIQBI47/xLAIAAEYEAAAOAAAAAAAAAAAAAAAAAC4CAABkcnMv&#10;ZTJvRG9jLnhtbFBLAQItABQABgAIAAAAIQDRPoCI3QAAAAoBAAAPAAAAAAAAAAAAAAAAAIYEAABk&#10;cnMvZG93bnJldi54bWxQSwUGAAAAAAQABADzAAAAkAUAAAAA&#10;" strokecolor="white [3212]">
                <v:textbox>
                  <w:txbxContent>
                    <w:p w:rsidR="00156973" w:rsidRDefault="00D74CE6" w:rsidP="00D74CE6">
                      <w:pPr>
                        <w:ind w:left="284"/>
                      </w:pPr>
                      <w:r w:rsidRPr="00D74CE6">
                        <w:rPr>
                          <w:rFonts w:ascii="Nirmala UI" w:hAnsi="Nirmala UI" w:cs="Nirmala UI"/>
                          <w:b/>
                          <w:color w:val="000000" w:themeColor="text1"/>
                          <w:sz w:val="28"/>
                        </w:rPr>
                        <w:t>Gott und die Übel der Welt</w:t>
                      </w:r>
                    </w:p>
                  </w:txbxContent>
                </v:textbox>
                <w10:wrap type="square" anchorx="margin"/>
              </v:shape>
            </w:pict>
          </mc:Fallback>
        </mc:AlternateContent>
      </w:r>
      <w:r w:rsidR="00527CF6" w:rsidRPr="00074A54">
        <w:rPr>
          <w:rFonts w:ascii="Constantia" w:hAnsi="Constantia" w:cs="Palatino-Roman"/>
          <w:color w:val="000000" w:themeColor="text1"/>
        </w:rPr>
        <w:t>[…]</w:t>
      </w:r>
      <w:r w:rsidR="00FA7611" w:rsidRPr="00074A54">
        <w:rPr>
          <w:rFonts w:ascii="Constantia" w:hAnsi="Constantia" w:cs="Palatino-Roman"/>
          <w:color w:val="000000" w:themeColor="text1"/>
        </w:rPr>
        <w:t xml:space="preserve"> </w:t>
      </w:r>
      <w:r w:rsidR="009C5F54" w:rsidRPr="00074A54">
        <w:rPr>
          <w:rFonts w:ascii="Constantia" w:hAnsi="Constantia" w:cs="Palatino-Roman"/>
          <w:bCs/>
          <w:color w:val="000000" w:themeColor="text1"/>
        </w:rPr>
        <w:t xml:space="preserve">In der Neuzeit emanzipiert sich der Mensch von einem Denken, das sich in der Antike am Kosmos und im Mittelalter an Gott orientierte. Dies bedeutet jedoch keineswegs, </w:t>
      </w:r>
      <w:proofErr w:type="spellStart"/>
      <w:r w:rsidR="009C5F54" w:rsidRPr="00074A54">
        <w:rPr>
          <w:rFonts w:ascii="Constantia" w:hAnsi="Constantia" w:cs="Palatino-Roman"/>
          <w:bCs/>
          <w:color w:val="000000" w:themeColor="text1"/>
        </w:rPr>
        <w:t>daß</w:t>
      </w:r>
      <w:proofErr w:type="spellEnd"/>
      <w:r w:rsidR="009C5F54" w:rsidRPr="00074A54">
        <w:rPr>
          <w:rFonts w:ascii="Constantia" w:hAnsi="Constantia" w:cs="Palatino-Roman"/>
          <w:bCs/>
          <w:color w:val="000000" w:themeColor="text1"/>
        </w:rPr>
        <w:t xml:space="preserve"> Gott für die neuzeitliche Philosophie ohne Interesse sei, doch die Art und Weise, über Gott nachzudenken, hat sich entscheidend verändert. Während sich die Philosophie des Mittelalters über weite Strecken als Magd der Theologie versteht und die Vernunft dem Glauben unterordnet, löst sich die Vernunft der neuzeitlichen Philosophie aus dieser Abhängigkeit.</w:t>
      </w:r>
    </w:p>
    <w:p w:rsidR="00527CF6" w:rsidRPr="007D088D" w:rsidRDefault="009C5F54" w:rsidP="005567F7">
      <w:pPr>
        <w:spacing w:after="120" w:line="240" w:lineRule="auto"/>
        <w:ind w:left="284" w:right="70"/>
        <w:jc w:val="both"/>
        <w:rPr>
          <w:rFonts w:ascii="Constantia" w:hAnsi="Constantia"/>
          <w:color w:val="000000" w:themeColor="text1"/>
          <w:sz w:val="21"/>
          <w:szCs w:val="21"/>
        </w:rPr>
      </w:pPr>
      <w:r w:rsidRPr="00074A54">
        <w:rPr>
          <w:rFonts w:ascii="Constantia" w:hAnsi="Constantia" w:cs="Palatino-Roman"/>
          <w:color w:val="000000" w:themeColor="text1"/>
        </w:rPr>
        <w:t xml:space="preserve">Es liegt auf der Hand, </w:t>
      </w:r>
      <w:proofErr w:type="spellStart"/>
      <w:r w:rsidRPr="00074A54">
        <w:rPr>
          <w:rFonts w:ascii="Constantia" w:hAnsi="Constantia" w:cs="Palatino-Roman"/>
          <w:color w:val="000000" w:themeColor="text1"/>
        </w:rPr>
        <w:t>daß</w:t>
      </w:r>
      <w:proofErr w:type="spellEnd"/>
      <w:r w:rsidRPr="00074A54">
        <w:rPr>
          <w:rFonts w:ascii="Constantia" w:hAnsi="Constantia" w:cs="Palatino-Roman"/>
          <w:color w:val="000000" w:themeColor="text1"/>
        </w:rPr>
        <w:t xml:space="preserve"> diese Entwicklung insbesondere zwei Fragen betrifft: die nach der Existenz eines göttlichen Wesens und die nach seinen Eigenschaften. Was den letzteren Punkt anbelangt, so ist Gott nach christlicher – ähnlich wie nach jüdischer und islamischer – Auffassung allmächtig, allgütig und allwissend. Genau diese Lehre wird in der Philosophie der Neuzeit problematisiert, und zwar angesichts der Übel der Welt. Dazu zählt alles, was dem Menschen zum Leid gereicht: Armut, Grausamkeit, Hunger, Krankheit, Naturkatastrophen, politische und soziale Ungerechtigkeit und Unterdrückung sowie schließlich der Tod. In diesem Zusammenhang spielen zwei Ereignisse eine wichtige Rolle: der Dreißigjährige Krieg, in dessen Verlauf das Heilige Römische Reich Deutscher Nation die Hälfte seiner Bevölkerung einbüßte, sowie das Erdbeben, das 1755 Lissabon heimsuchte und innerhalb kürzester Zeit sechzigtausend Menschen in den Tod </w:t>
      </w:r>
      <w:proofErr w:type="spellStart"/>
      <w:r w:rsidRPr="00074A54">
        <w:rPr>
          <w:rFonts w:ascii="Constantia" w:hAnsi="Constantia" w:cs="Palatino-Roman"/>
          <w:color w:val="000000" w:themeColor="text1"/>
        </w:rPr>
        <w:t>riß</w:t>
      </w:r>
      <w:proofErr w:type="spellEnd"/>
      <w:r w:rsidRPr="00074A54">
        <w:rPr>
          <w:rFonts w:ascii="Constantia" w:hAnsi="Constantia" w:cs="Palatino-Roman"/>
          <w:color w:val="000000" w:themeColor="text1"/>
        </w:rPr>
        <w:t xml:space="preserve">. Angesichts dieser Katastrophen erstaunt es nicht, </w:t>
      </w:r>
      <w:proofErr w:type="spellStart"/>
      <w:r w:rsidRPr="00074A54">
        <w:rPr>
          <w:rFonts w:ascii="Constantia" w:hAnsi="Constantia" w:cs="Palatino-Roman"/>
          <w:color w:val="000000" w:themeColor="text1"/>
        </w:rPr>
        <w:t>daß</w:t>
      </w:r>
      <w:proofErr w:type="spellEnd"/>
      <w:r w:rsidRPr="00074A54">
        <w:rPr>
          <w:rFonts w:ascii="Constantia" w:hAnsi="Constantia" w:cs="Palatino-Roman"/>
          <w:color w:val="000000" w:themeColor="text1"/>
        </w:rPr>
        <w:t xml:space="preserve"> eine Philosophie, die auf Vernunft setzt, zu fragen beginnt, wie sich die Übel der Welt damit vereinbaren lassen, </w:t>
      </w:r>
      <w:proofErr w:type="spellStart"/>
      <w:r w:rsidRPr="00074A54">
        <w:rPr>
          <w:rFonts w:ascii="Constantia" w:hAnsi="Constantia" w:cs="Palatino-Roman"/>
          <w:color w:val="000000" w:themeColor="text1"/>
        </w:rPr>
        <w:t>daß</w:t>
      </w:r>
      <w:proofErr w:type="spellEnd"/>
      <w:r w:rsidRPr="00074A54">
        <w:rPr>
          <w:rFonts w:ascii="Constantia" w:hAnsi="Constantia" w:cs="Palatino-Roman"/>
          <w:color w:val="000000" w:themeColor="text1"/>
        </w:rPr>
        <w:t xml:space="preserve"> Gott sowohl allmächtig als auch allgütig ist. Zwei Alternativen bieten sich an: Gott will die Übel verhindern, aber kann es nicht, oder er kann sie verhindern, aber will es nicht. Im ersten Fall wäre Gott allgütig, aber nicht allmächtig, im zweiten hingegen allmächtig, aber nicht allgütig. Es drängt sich der Verdacht auf, </w:t>
      </w:r>
      <w:proofErr w:type="spellStart"/>
      <w:r w:rsidRPr="00074A54">
        <w:rPr>
          <w:rFonts w:ascii="Constantia" w:hAnsi="Constantia" w:cs="Palatino-Roman"/>
          <w:color w:val="000000" w:themeColor="text1"/>
        </w:rPr>
        <w:t>daß</w:t>
      </w:r>
      <w:proofErr w:type="spellEnd"/>
      <w:r w:rsidRPr="00074A54">
        <w:rPr>
          <w:rFonts w:ascii="Constantia" w:hAnsi="Constantia" w:cs="Palatino-Roman"/>
          <w:color w:val="000000" w:themeColor="text1"/>
        </w:rPr>
        <w:t xml:space="preserve"> die Übel der Welt ein Grund sind, Gott eine der beiden Eigenschaften abzusprechen, die angeblich sein Wesen ausmachen. In der Philosophie der Neuzeit gibt es eine Reihe von Versuchen, diese Schwierigkeit zu beheben. Sie zielen darauf ab, Gott gegen den skizzierten Vorwurf zu verteidigen. Solch eine Rechtfertigung Gottes angesichts der Übel der Welt wird gewöhnlich als Theodizee bezeichnet</w:t>
      </w:r>
      <w:r w:rsidR="00746C15" w:rsidRPr="00074A54">
        <w:rPr>
          <w:rFonts w:ascii="Constantia" w:hAnsi="Constantia" w:cs="Palatino-Roman"/>
          <w:noProof/>
          <w:color w:val="000000" w:themeColor="text1"/>
          <w:lang w:eastAsia="de-DE"/>
        </w:rPr>
        <mc:AlternateContent>
          <mc:Choice Requires="wps">
            <w:drawing>
              <wp:anchor distT="0" distB="0" distL="114300" distR="114300" simplePos="0" relativeHeight="251667456" behindDoc="0" locked="0" layoutInCell="1" allowOverlap="1" wp14:anchorId="7A79D487" wp14:editId="2EDB46A8">
                <wp:simplePos x="0" y="0"/>
                <wp:positionH relativeFrom="margin">
                  <wp:posOffset>-85725</wp:posOffset>
                </wp:positionH>
                <wp:positionV relativeFrom="page">
                  <wp:posOffset>10108565</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proofErr w:type="gramStart"/>
                            <w:r w:rsidRPr="0010154E">
                              <w:rPr>
                                <w:rFonts w:ascii="MS Gothic" w:eastAsia="MS Gothic" w:hAnsi="MS Gothic" w:cs="MS Gothic" w:hint="eastAsia"/>
                                <w:sz w:val="14"/>
                              </w:rPr>
                              <w:t>ⓒ</w:t>
                            </w:r>
                            <w:proofErr w:type="gramEnd"/>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A15AAB">
                              <w:rPr>
                                <w:rFonts w:ascii="Nirmala UI" w:hAnsi="Nirmala UI" w:cs="Nirmala UI"/>
                                <w:sz w:val="14"/>
                              </w:rPr>
                              <w:t xml:space="preserve">der </w:t>
                            </w:r>
                            <w:proofErr w:type="spellStart"/>
                            <w:r w:rsidR="00A15AAB">
                              <w:rPr>
                                <w:rFonts w:ascii="Nirmala UI" w:hAnsi="Nirmala UI" w:cs="Nirmala UI"/>
                                <w:sz w:val="14"/>
                              </w:rPr>
                              <w:t>blaue</w:t>
                            </w:r>
                            <w:proofErr w:type="spellEnd"/>
                            <w:r w:rsidR="00A15AAB">
                              <w:rPr>
                                <w:rFonts w:ascii="Nirmala UI" w:hAnsi="Nirmala UI" w:cs="Nirmala UI"/>
                                <w:sz w:val="14"/>
                              </w:rPr>
                              <w:t xml:space="preserve"> </w:t>
                            </w:r>
                            <w:proofErr w:type="spellStart"/>
                            <w:r w:rsidR="00A15AAB">
                              <w:rPr>
                                <w:rFonts w:ascii="Nirmala UI" w:hAnsi="Nirmala UI" w:cs="Nirmala UI"/>
                                <w:sz w:val="14"/>
                              </w:rPr>
                              <w:t>reiter</w:t>
                            </w:r>
                            <w:proofErr w:type="spellEnd"/>
                            <w:r w:rsidR="00A15AAB">
                              <w:rPr>
                                <w:rFonts w:ascii="Nirmala UI" w:hAnsi="Nirmala UI" w:cs="Nirmala UI"/>
                                <w:sz w:val="14"/>
                              </w:rPr>
                              <w:t xml:space="preserve"> </w:t>
                            </w:r>
                            <w:bookmarkStart w:id="0" w:name="_GoBack"/>
                            <w:bookmarkEnd w:id="0"/>
                            <w:r w:rsidRPr="0010154E">
                              <w:rPr>
                                <w:rFonts w:ascii="Nirmala UI" w:hAnsi="Nirmala UI" w:cs="Nirmala UI"/>
                                <w:sz w:val="14"/>
                              </w:rPr>
                              <w:t xml:space="preserve">Verlag für Philosophie Siegfried Reusch </w:t>
                            </w:r>
                            <w:proofErr w:type="spellStart"/>
                            <w:r w:rsidRPr="0010154E">
                              <w:rPr>
                                <w:rFonts w:ascii="Nirmala UI" w:hAnsi="Nirmala UI" w:cs="Nirmala UI"/>
                                <w:sz w:val="14"/>
                              </w:rPr>
                              <w:t>e.K</w:t>
                            </w:r>
                            <w:proofErr w:type="spellEnd"/>
                            <w:r w:rsidRPr="0010154E">
                              <w:rPr>
                                <w:rFonts w:ascii="Nirmala UI" w:hAnsi="Nirmala UI" w:cs="Nirmala UI"/>
                                <w:sz w:val="14"/>
                              </w:rPr>
                              <w:t xml:space="preserve">.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9D487" id="_x0000_t202" coordsize="21600,21600" o:spt="202" path="m,l,21600r21600,l21600,xe">
                <v:stroke joinstyle="miter"/>
                <v:path gradientshapeok="t" o:connecttype="rect"/>
              </v:shapetype>
              <v:shape id="Textfeld 3" o:spid="_x0000_s1027" type="#_x0000_t202" style="position:absolute;left:0;text-align:left;margin-left:-6.75pt;margin-top:795.95pt;width:536.4pt;height:37.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NgQIAAGkFAAAOAAAAZHJzL2Uyb0RvYy54bWysVN9P2zAQfp+0/8Hy+0hbCpSKFHUgpkkI&#10;0GDi2XVsGs32efa1SffX7+wkpWJ7YdpLcvZ9d7777sfFZWsN26oQa3AlHx+NOFNOQlW7l5J/f7r5&#10;NOMsonCVMOBUyXcq8svFxw8XjZ+rCazBVCowcuLivPElXyP6eVFEuVZWxCPwypFSQ7AC6RheiiqI&#10;hrxbU0xGo9OigVD5AFLFSLfXnZIvsn+tlcR7raNCZkpOsWH+hvxdpW+xuBDzlyD8upZ9GOIforCi&#10;dvTo3tW1QME2of7Dla1lgAgajyTYArSupco5UDbj0ZtsHtfCq5wLkRP9nqb4/9zKu+1DYHVV8mPO&#10;nLBUoifVolamYseJncbHOYEePcGw/QwtVXm4j3SZkm51sOlP6TDSE8+7PbfkjEm6PJ2NJ5MZqSTp&#10;pmezs/NMfvFq7UPELwosS0LJA9UuUyq2txEpEoIOkPSYg5vamFw/41hDLxyfjLLBXkMWxiWsyp3Q&#10;u0kZdZFnCXdGJYxx35QmJnIC6SL3oLoygW0FdY+QUjnMuWe/hE4oTUG8x7DHv0b1HuMuj+FlcLg3&#10;trWDkLN/E3b1YwhZd3gi8iDvJGK7anML7Au7gmpH9Q7QzUv08qamotyKiA8i0IBQHWno8Z4+2gCR&#10;D73E2RrCr7/dJzz1LWk5a2jgSh5/bkRQnJmvjjr6fDydpgnNh+nJ2YQO4VCzOtS4jb0CqsqY1ouX&#10;WUx4NIOoA9hn2g3L9CqphJP0dslxEK+wWwO0W6RaLjOIZtILvHWPXibXqUip5Z7aZxF835dIHX0H&#10;w2iK+Zv27LDJ0sFyg6Dr3LuJ547Vnn+a59zS/e5JC+PwnFGvG3LxGwAA//8DAFBLAwQUAAYACAAA&#10;ACEAmyf/oOUAAAAOAQAADwAAAGRycy9kb3ducmV2LnhtbEyPwW6CQBCG7036Dptp0psuSKCCLMaQ&#10;mCZNe9B66W2BEYi7s5Rdlfbpu57sbSb/l3++ydeTVuyCo+0NCQjnATCk2jQ9tQIOn9vZEph1khqp&#10;DKGAH7SwLh4fcpk15ko7vOxdy3wJ2UwK6JwbMs5t3aGWdm4GJJ8dzail8+vY8maUV1+uFV8EQcK1&#10;7Mlf6OSAZYf1aX/WAt7K7YfcVQu9/FXl6/txM3wfvmIhnp+mzQqYw8ndYbjpe3UovFNlztRYpgTM&#10;wij2qA/iNEyB3ZAgTiNglZ+S5CUCXuT8/xvFHwAAAP//AwBQSwECLQAUAAYACAAAACEAtoM4kv4A&#10;AADhAQAAEwAAAAAAAAAAAAAAAAAAAAAAW0NvbnRlbnRfVHlwZXNdLnhtbFBLAQItABQABgAIAAAA&#10;IQA4/SH/1gAAAJQBAAALAAAAAAAAAAAAAAAAAC8BAABfcmVscy8ucmVsc1BLAQItABQABgAIAAAA&#10;IQD/Na8NgQIAAGkFAAAOAAAAAAAAAAAAAAAAAC4CAABkcnMvZTJvRG9jLnhtbFBLAQItABQABgAI&#10;AAAAIQCbJ/+g5QAAAA4BAAAPAAAAAAAAAAAAAAAAANsEAABkcnMvZG93bnJldi54bWxQSwUGAAAA&#10;AAQABADzAAAA7QUAAAAA&#10;" filled="f" stroked="f" strokeweight=".5pt">
                <v:textbo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proofErr w:type="gramStart"/>
                      <w:r w:rsidRPr="0010154E">
                        <w:rPr>
                          <w:rFonts w:ascii="MS Gothic" w:eastAsia="MS Gothic" w:hAnsi="MS Gothic" w:cs="MS Gothic" w:hint="eastAsia"/>
                          <w:sz w:val="14"/>
                        </w:rPr>
                        <w:t>ⓒ</w:t>
                      </w:r>
                      <w:proofErr w:type="gramEnd"/>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A15AAB">
                        <w:rPr>
                          <w:rFonts w:ascii="Nirmala UI" w:hAnsi="Nirmala UI" w:cs="Nirmala UI"/>
                          <w:sz w:val="14"/>
                        </w:rPr>
                        <w:t xml:space="preserve">der </w:t>
                      </w:r>
                      <w:proofErr w:type="spellStart"/>
                      <w:r w:rsidR="00A15AAB">
                        <w:rPr>
                          <w:rFonts w:ascii="Nirmala UI" w:hAnsi="Nirmala UI" w:cs="Nirmala UI"/>
                          <w:sz w:val="14"/>
                        </w:rPr>
                        <w:t>blaue</w:t>
                      </w:r>
                      <w:proofErr w:type="spellEnd"/>
                      <w:r w:rsidR="00A15AAB">
                        <w:rPr>
                          <w:rFonts w:ascii="Nirmala UI" w:hAnsi="Nirmala UI" w:cs="Nirmala UI"/>
                          <w:sz w:val="14"/>
                        </w:rPr>
                        <w:t xml:space="preserve"> </w:t>
                      </w:r>
                      <w:proofErr w:type="spellStart"/>
                      <w:r w:rsidR="00A15AAB">
                        <w:rPr>
                          <w:rFonts w:ascii="Nirmala UI" w:hAnsi="Nirmala UI" w:cs="Nirmala UI"/>
                          <w:sz w:val="14"/>
                        </w:rPr>
                        <w:t>reiter</w:t>
                      </w:r>
                      <w:proofErr w:type="spellEnd"/>
                      <w:r w:rsidR="00A15AAB">
                        <w:rPr>
                          <w:rFonts w:ascii="Nirmala UI" w:hAnsi="Nirmala UI" w:cs="Nirmala UI"/>
                          <w:sz w:val="14"/>
                        </w:rPr>
                        <w:t xml:space="preserve"> </w:t>
                      </w:r>
                      <w:bookmarkStart w:id="1" w:name="_GoBack"/>
                      <w:bookmarkEnd w:id="1"/>
                      <w:r w:rsidRPr="0010154E">
                        <w:rPr>
                          <w:rFonts w:ascii="Nirmala UI" w:hAnsi="Nirmala UI" w:cs="Nirmala UI"/>
                          <w:sz w:val="14"/>
                        </w:rPr>
                        <w:t xml:space="preserve">Verlag für Philosophie Siegfried Reusch </w:t>
                      </w:r>
                      <w:proofErr w:type="spellStart"/>
                      <w:r w:rsidRPr="0010154E">
                        <w:rPr>
                          <w:rFonts w:ascii="Nirmala UI" w:hAnsi="Nirmala UI" w:cs="Nirmala UI"/>
                          <w:sz w:val="14"/>
                        </w:rPr>
                        <w:t>e.K</w:t>
                      </w:r>
                      <w:proofErr w:type="spellEnd"/>
                      <w:r w:rsidRPr="0010154E">
                        <w:rPr>
                          <w:rFonts w:ascii="Nirmala UI" w:hAnsi="Nirmala UI" w:cs="Nirmala UI"/>
                          <w:sz w:val="14"/>
                        </w:rPr>
                        <w:t xml:space="preserve">.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v:textbox>
                <w10:wrap type="square" anchorx="margin" anchory="page"/>
              </v:shape>
            </w:pict>
          </mc:Fallback>
        </mc:AlternateContent>
      </w:r>
      <w:r w:rsidR="00E83E70" w:rsidRPr="00074A54">
        <w:rPr>
          <w:noProof/>
          <w:lang w:eastAsia="de-DE"/>
        </w:rPr>
        <w:drawing>
          <wp:anchor distT="0" distB="0" distL="114300" distR="114300" simplePos="0" relativeHeight="251665408" behindDoc="1" locked="0" layoutInCell="1" allowOverlap="1">
            <wp:simplePos x="0" y="0"/>
            <wp:positionH relativeFrom="margin">
              <wp:posOffset>5947410</wp:posOffset>
            </wp:positionH>
            <wp:positionV relativeFrom="margin">
              <wp:posOffset>8214995</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527CF6" w:rsidRPr="00074A54">
        <w:rPr>
          <w:rFonts w:ascii="Constantia" w:hAnsi="Constantia" w:cs="Palatino-Roman"/>
          <w:color w:val="000000" w:themeColor="text1"/>
        </w:rPr>
        <w:t>.</w:t>
      </w:r>
      <w:r w:rsidR="002F70CE" w:rsidRPr="00074A54">
        <w:rPr>
          <w:rFonts w:ascii="Constantia" w:hAnsi="Constantia" w:cs="Palatino-Roman"/>
          <w:color w:val="000000" w:themeColor="text1"/>
        </w:rPr>
        <w:t xml:space="preserve"> […]</w:t>
      </w:r>
    </w:p>
    <w:p w:rsidR="00527CF6" w:rsidRPr="007D088D" w:rsidRDefault="00527CF6" w:rsidP="004D3DAE">
      <w:pPr>
        <w:suppressLineNumbers/>
        <w:spacing w:after="0" w:line="240" w:lineRule="auto"/>
        <w:ind w:left="567"/>
        <w:jc w:val="right"/>
        <w:rPr>
          <w:rFonts w:ascii="Constantia" w:hAnsi="Constantia"/>
          <w:i/>
          <w:color w:val="000000" w:themeColor="text1"/>
          <w:sz w:val="20"/>
        </w:rPr>
      </w:pPr>
    </w:p>
    <w:p w:rsidR="000B5000" w:rsidRPr="00626E68" w:rsidRDefault="004D3DAE" w:rsidP="00D74CE6">
      <w:pPr>
        <w:suppressLineNumbers/>
        <w:ind w:left="567" w:right="-1"/>
        <w:jc w:val="right"/>
        <w:rPr>
          <w:rFonts w:ascii="Constantia" w:hAnsi="Constantia"/>
          <w:i/>
          <w:color w:val="000000" w:themeColor="text1"/>
          <w:sz w:val="16"/>
        </w:rPr>
      </w:pPr>
      <w:r w:rsidRPr="00626E68">
        <w:rPr>
          <w:rFonts w:ascii="Constantia" w:hAnsi="Constantia"/>
          <w:i/>
          <w:color w:val="000000" w:themeColor="text1"/>
          <w:sz w:val="16"/>
        </w:rPr>
        <w:t xml:space="preserve">Der vorstehende Text ist ein Auszug aus dem Journal für Philosophie „der </w:t>
      </w:r>
      <w:proofErr w:type="spellStart"/>
      <w:r w:rsidRPr="00626E68">
        <w:rPr>
          <w:rFonts w:ascii="Constantia" w:hAnsi="Constantia"/>
          <w:i/>
          <w:color w:val="000000" w:themeColor="text1"/>
          <w:sz w:val="16"/>
        </w:rPr>
        <w:t>blaue</w:t>
      </w:r>
      <w:proofErr w:type="spellEnd"/>
      <w:r w:rsidRPr="00626E68">
        <w:rPr>
          <w:rFonts w:ascii="Constantia" w:hAnsi="Constantia"/>
          <w:i/>
          <w:color w:val="000000" w:themeColor="text1"/>
          <w:sz w:val="16"/>
        </w:rPr>
        <w:t xml:space="preserve"> </w:t>
      </w:r>
      <w:proofErr w:type="spellStart"/>
      <w:r w:rsidRPr="00626E68">
        <w:rPr>
          <w:rFonts w:ascii="Constantia" w:hAnsi="Constantia"/>
          <w:i/>
          <w:color w:val="000000" w:themeColor="text1"/>
          <w:sz w:val="16"/>
        </w:rPr>
        <w:t>reiter</w:t>
      </w:r>
      <w:proofErr w:type="spellEnd"/>
      <w:r w:rsidRPr="00626E68">
        <w:rPr>
          <w:rFonts w:ascii="Constantia" w:hAnsi="Constantia"/>
          <w:i/>
          <w:color w:val="000000" w:themeColor="text1"/>
          <w:sz w:val="16"/>
        </w:rPr>
        <w:t xml:space="preserve">". Den kompletten Text finden Sie unter: </w:t>
      </w:r>
      <w:r w:rsidR="00D74CE6" w:rsidRPr="00D74CE6">
        <w:rPr>
          <w:rFonts w:ascii="Constantia" w:hAnsi="Constantia"/>
          <w:i/>
          <w:color w:val="000000" w:themeColor="text1"/>
          <w:sz w:val="16"/>
        </w:rPr>
        <w:t xml:space="preserve">Peter Welsen: Gott und die Übel der Welt. In: der </w:t>
      </w:r>
      <w:proofErr w:type="spellStart"/>
      <w:r w:rsidR="00D74CE6" w:rsidRPr="00D74CE6">
        <w:rPr>
          <w:rFonts w:ascii="Constantia" w:hAnsi="Constantia"/>
          <w:i/>
          <w:color w:val="000000" w:themeColor="text1"/>
          <w:sz w:val="16"/>
        </w:rPr>
        <w:t>blaue</w:t>
      </w:r>
      <w:proofErr w:type="spellEnd"/>
      <w:r w:rsidR="00D74CE6" w:rsidRPr="00D74CE6">
        <w:rPr>
          <w:rFonts w:ascii="Constantia" w:hAnsi="Constantia"/>
          <w:i/>
          <w:color w:val="000000" w:themeColor="text1"/>
          <w:sz w:val="16"/>
        </w:rPr>
        <w:t xml:space="preserve"> </w:t>
      </w:r>
      <w:proofErr w:type="spellStart"/>
      <w:r w:rsidR="00D74CE6" w:rsidRPr="00D74CE6">
        <w:rPr>
          <w:rFonts w:ascii="Constantia" w:hAnsi="Constantia"/>
          <w:i/>
          <w:color w:val="000000" w:themeColor="text1"/>
          <w:sz w:val="16"/>
        </w:rPr>
        <w:t>reiter</w:t>
      </w:r>
      <w:proofErr w:type="spellEnd"/>
      <w:r w:rsidR="00D74CE6" w:rsidRPr="00D74CE6">
        <w:rPr>
          <w:rFonts w:ascii="Constantia" w:hAnsi="Constantia"/>
          <w:i/>
          <w:color w:val="000000" w:themeColor="text1"/>
          <w:sz w:val="16"/>
        </w:rPr>
        <w:t>, Journal für Philosophie. Götter</w:t>
      </w:r>
      <w:r w:rsidR="00A15AAB">
        <w:rPr>
          <w:rFonts w:ascii="Constantia" w:hAnsi="Constantia"/>
          <w:i/>
          <w:color w:val="000000" w:themeColor="text1"/>
          <w:sz w:val="16"/>
        </w:rPr>
        <w:t xml:space="preserve"> (Ausgabe 10), der </w:t>
      </w:r>
      <w:proofErr w:type="spellStart"/>
      <w:r w:rsidR="00A15AAB">
        <w:rPr>
          <w:rFonts w:ascii="Constantia" w:hAnsi="Constantia"/>
          <w:i/>
          <w:color w:val="000000" w:themeColor="text1"/>
          <w:sz w:val="16"/>
        </w:rPr>
        <w:t>blaue</w:t>
      </w:r>
      <w:proofErr w:type="spellEnd"/>
      <w:r w:rsidR="00A15AAB">
        <w:rPr>
          <w:rFonts w:ascii="Constantia" w:hAnsi="Constantia"/>
          <w:i/>
          <w:color w:val="000000" w:themeColor="text1"/>
          <w:sz w:val="16"/>
        </w:rPr>
        <w:t xml:space="preserve"> </w:t>
      </w:r>
      <w:proofErr w:type="spellStart"/>
      <w:r w:rsidR="00A15AAB">
        <w:rPr>
          <w:rFonts w:ascii="Constantia" w:hAnsi="Constantia"/>
          <w:i/>
          <w:color w:val="000000" w:themeColor="text1"/>
          <w:sz w:val="16"/>
        </w:rPr>
        <w:t>reiter</w:t>
      </w:r>
      <w:proofErr w:type="spellEnd"/>
      <w:r w:rsidR="00D74CE6" w:rsidRPr="00D74CE6">
        <w:rPr>
          <w:rFonts w:ascii="Constantia" w:hAnsi="Constantia"/>
          <w:i/>
          <w:color w:val="000000" w:themeColor="text1"/>
          <w:sz w:val="16"/>
        </w:rPr>
        <w:t xml:space="preserve"> Verlag für Philosophie, </w:t>
      </w:r>
      <w:r w:rsidR="00D74CE6">
        <w:rPr>
          <w:rFonts w:ascii="Constantia" w:hAnsi="Constantia"/>
          <w:i/>
          <w:color w:val="000000" w:themeColor="text1"/>
          <w:sz w:val="16"/>
        </w:rPr>
        <w:t>Stuttgart</w:t>
      </w:r>
      <w:r w:rsidR="00D74CE6" w:rsidRPr="00D74CE6">
        <w:rPr>
          <w:rFonts w:ascii="Constantia" w:hAnsi="Constantia"/>
          <w:i/>
          <w:color w:val="000000" w:themeColor="text1"/>
          <w:sz w:val="16"/>
        </w:rPr>
        <w:t xml:space="preserve"> 199</w:t>
      </w:r>
      <w:r w:rsidR="00D74CE6">
        <w:rPr>
          <w:rFonts w:ascii="Constantia" w:hAnsi="Constantia"/>
          <w:i/>
          <w:color w:val="000000" w:themeColor="text1"/>
          <w:sz w:val="16"/>
        </w:rPr>
        <w:t>9, Seite 33, ISBN 3-933722-00-4</w:t>
      </w:r>
    </w:p>
    <w:p w:rsidR="00D90068" w:rsidRPr="00626E68" w:rsidRDefault="00074A54" w:rsidP="00AB00AD">
      <w:pPr>
        <w:suppressLineNumbers/>
        <w:ind w:left="567" w:right="-1"/>
        <w:jc w:val="right"/>
        <w:rPr>
          <w:rFonts w:ascii="Constantia" w:hAnsi="Constantia"/>
          <w:i/>
          <w:color w:val="000000" w:themeColor="text1"/>
          <w:sz w:val="16"/>
        </w:rPr>
      </w:pPr>
      <w:r w:rsidRPr="00626E68">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column">
                  <wp:posOffset>0</wp:posOffset>
                </wp:positionH>
                <wp:positionV relativeFrom="paragraph">
                  <wp:posOffset>487045</wp:posOffset>
                </wp:positionV>
                <wp:extent cx="3114675" cy="5457825"/>
                <wp:effectExtent l="0" t="0" r="28575" b="28575"/>
                <wp:wrapTight wrapText="largest">
                  <wp:wrapPolygon edited="0">
                    <wp:start x="0" y="0"/>
                    <wp:lineTo x="0" y="21638"/>
                    <wp:lineTo x="21666" y="21638"/>
                    <wp:lineTo x="21666" y="0"/>
                    <wp:lineTo x="0" y="0"/>
                  </wp:wrapPolygon>
                </wp:wrapTight>
                <wp:docPr id="2" name="Rechteck 2"/>
                <wp:cNvGraphicFramePr/>
                <a:graphic xmlns:a="http://schemas.openxmlformats.org/drawingml/2006/main">
                  <a:graphicData uri="http://schemas.microsoft.com/office/word/2010/wordprocessingShape">
                    <wps:wsp>
                      <wps:cNvSpPr/>
                      <wps:spPr>
                        <a:xfrm>
                          <a:off x="0" y="0"/>
                          <a:ext cx="3114675" cy="5457825"/>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527CF6" w:rsidP="004D3DAE">
                            <w:pPr>
                              <w:suppressLineNumbers/>
                              <w:spacing w:line="240" w:lineRule="auto"/>
                              <w:rPr>
                                <w:rFonts w:ascii="Nirmala UI" w:hAnsi="Nirmala UI" w:cs="Nirmala UI"/>
                                <w:b/>
                                <w:szCs w:val="19"/>
                              </w:rPr>
                            </w:pPr>
                            <w:r w:rsidRPr="00480DE9">
                              <w:rPr>
                                <w:rFonts w:ascii="Nirmala UI" w:hAnsi="Nirmala UI" w:cs="Nirmala UI"/>
                                <w:b/>
                                <w:szCs w:val="19"/>
                              </w:rPr>
                              <w:t>Arbeitsaufträge</w:t>
                            </w:r>
                          </w:p>
                          <w:p w:rsidR="00527CF6" w:rsidRPr="002F70CE" w:rsidRDefault="00D74CE6"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sidRPr="00D74CE6">
                              <w:rPr>
                                <w:rFonts w:ascii="Nirmala UI" w:hAnsi="Nirmala UI" w:cs="Nirmala UI"/>
                                <w:sz w:val="18"/>
                                <w:szCs w:val="19"/>
                              </w:rPr>
                              <w:t xml:space="preserve">Erläutern Sie den Konflikt zwischen der Allmacht und </w:t>
                            </w:r>
                            <w:proofErr w:type="spellStart"/>
                            <w:r w:rsidRPr="00D74CE6">
                              <w:rPr>
                                <w:rFonts w:ascii="Nirmala UI" w:hAnsi="Nirmala UI" w:cs="Nirmala UI"/>
                                <w:sz w:val="18"/>
                                <w:szCs w:val="19"/>
                              </w:rPr>
                              <w:t>Allgüte</w:t>
                            </w:r>
                            <w:proofErr w:type="spellEnd"/>
                            <w:r w:rsidRPr="00D74CE6">
                              <w:rPr>
                                <w:rFonts w:ascii="Nirmala UI" w:hAnsi="Nirmala UI" w:cs="Nirmala UI"/>
                                <w:sz w:val="18"/>
                                <w:szCs w:val="19"/>
                              </w:rPr>
                              <w:t xml:space="preserve"> Gottes. Beziehen Sie sich bei der Beantwortung der Frage auf den vorliegenden Text.</w:t>
                            </w:r>
                            <w:r w:rsidRPr="00D74CE6">
                              <w:rPr>
                                <w:rFonts w:ascii="Nirmala UI" w:hAnsi="Nirmala UI" w:cs="Nirmala UI"/>
                                <w:i/>
                                <w:sz w:val="18"/>
                                <w:szCs w:val="19"/>
                              </w:rPr>
                              <w:t xml:space="preserve"> </w:t>
                            </w:r>
                            <w:r w:rsidR="00527CF6" w:rsidRPr="002F70CE">
                              <w:rPr>
                                <w:rFonts w:ascii="Nirmala UI" w:hAnsi="Nirmala UI" w:cs="Nirmala UI"/>
                                <w:i/>
                                <w:sz w:val="18"/>
                                <w:szCs w:val="19"/>
                              </w:rPr>
                              <w:t>(Anforderungsbereich 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2F70CE" w:rsidRDefault="00D74CE6" w:rsidP="00FA7611">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074A54">
                              <w:rPr>
                                <w:rFonts w:ascii="Nirmala UI" w:hAnsi="Nirmala UI" w:cs="Nirmala UI"/>
                                <w:sz w:val="18"/>
                                <w:szCs w:val="19"/>
                              </w:rPr>
                              <w:t>Leibniz vertritt die These, „dass Gott, indem er die vollkommenste aller möglichen Welten ausgewählt habe, durch seine Weisheit sich dazu bewogen gefühlt habe, das damit verbundene Böse zuzulassen, was aber nicht hinderte, dass alles eingerechnet und gegeneinander abgewogen, diese Welt nicht doch die beste sei, die zur Auswahl bereitstand“.</w:t>
                            </w:r>
                            <w:r w:rsidRPr="00074A54">
                              <w:rPr>
                                <w:rFonts w:ascii="Nirmala UI" w:hAnsi="Nirmala UI" w:cs="Nirmala UI"/>
                                <w:sz w:val="18"/>
                                <w:szCs w:val="19"/>
                                <w:vertAlign w:val="superscript"/>
                              </w:rPr>
                              <w:footnoteRef/>
                            </w:r>
                            <w:r w:rsidRPr="00074A54">
                              <w:rPr>
                                <w:rFonts w:ascii="Nirmala UI" w:hAnsi="Nirmala UI" w:cs="Nirmala UI"/>
                                <w:sz w:val="18"/>
                                <w:szCs w:val="19"/>
                              </w:rPr>
                              <w:t xml:space="preserve"> </w:t>
                            </w:r>
                            <w:r w:rsidR="00074A54">
                              <w:rPr>
                                <w:rFonts w:ascii="Nirmala UI" w:hAnsi="Nirmala UI" w:cs="Nirmala UI"/>
                                <w:sz w:val="18"/>
                                <w:szCs w:val="19"/>
                              </w:rPr>
                              <w:t>Erläutern Sie, wie</w:t>
                            </w:r>
                            <w:r w:rsidRPr="00074A54">
                              <w:rPr>
                                <w:rFonts w:ascii="Nirmala UI" w:hAnsi="Nirmala UI" w:cs="Nirmala UI"/>
                                <w:sz w:val="18"/>
                                <w:szCs w:val="19"/>
                              </w:rPr>
                              <w:t xml:space="preserve"> Leibniz den Konflikt zwischen der Allmacht und </w:t>
                            </w:r>
                            <w:proofErr w:type="spellStart"/>
                            <w:r w:rsidRPr="00074A54">
                              <w:rPr>
                                <w:rFonts w:ascii="Nirmala UI" w:hAnsi="Nirmala UI" w:cs="Nirmala UI"/>
                                <w:sz w:val="18"/>
                                <w:szCs w:val="19"/>
                              </w:rPr>
                              <w:t>Allgüte</w:t>
                            </w:r>
                            <w:proofErr w:type="spellEnd"/>
                            <w:r w:rsidRPr="00074A54">
                              <w:rPr>
                                <w:rFonts w:ascii="Nirmala UI" w:hAnsi="Nirmala UI" w:cs="Nirmala UI"/>
                                <w:sz w:val="18"/>
                                <w:szCs w:val="19"/>
                              </w:rPr>
                              <w:t xml:space="preserve"> Gottes</w:t>
                            </w:r>
                            <w:r w:rsidR="00074A54">
                              <w:rPr>
                                <w:rFonts w:ascii="Nirmala UI" w:hAnsi="Nirmala UI" w:cs="Nirmala UI"/>
                                <w:sz w:val="18"/>
                                <w:szCs w:val="19"/>
                              </w:rPr>
                              <w:t xml:space="preserve"> </w:t>
                            </w:r>
                            <w:r w:rsidR="00074A54" w:rsidRPr="00074A54">
                              <w:rPr>
                                <w:rFonts w:ascii="Nirmala UI" w:hAnsi="Nirmala UI" w:cs="Nirmala UI"/>
                                <w:sz w:val="18"/>
                                <w:szCs w:val="19"/>
                              </w:rPr>
                              <w:t>löst</w:t>
                            </w:r>
                            <w:r w:rsidR="00074A54">
                              <w:rPr>
                                <w:rFonts w:ascii="Nirmala UI" w:hAnsi="Nirmala UI" w:cs="Nirmala UI"/>
                                <w:sz w:val="18"/>
                                <w:szCs w:val="19"/>
                              </w:rPr>
                              <w:t>.</w:t>
                            </w:r>
                            <w:r w:rsidRPr="00074A54">
                              <w:rPr>
                                <w:rFonts w:ascii="Nirmala UI" w:hAnsi="Nirmala UI" w:cs="Nirmala UI"/>
                                <w:i/>
                                <w:sz w:val="18"/>
                                <w:szCs w:val="19"/>
                              </w:rPr>
                              <w:t xml:space="preserve"> </w:t>
                            </w:r>
                            <w:r w:rsidR="00527CF6" w:rsidRPr="002F70CE">
                              <w:rPr>
                                <w:rFonts w:ascii="Nirmala UI" w:hAnsi="Nirmala UI" w:cs="Nirmala UI"/>
                                <w:i/>
                                <w:sz w:val="18"/>
                                <w:szCs w:val="19"/>
                              </w:rPr>
                              <w:t>(Anforderungsbereich II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480DE9" w:rsidRDefault="00646C41"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646C41">
                              <w:rPr>
                                <w:rFonts w:ascii="Nirmala UI" w:hAnsi="Nirmala UI" w:cs="Nirmala UI"/>
                                <w:sz w:val="18"/>
                                <w:szCs w:val="19"/>
                              </w:rPr>
                              <w:t>„Es drängt sich der Verdacht auf, dass die Übel der Welt ein Grund sind, Gott eine der beiden Eigenschaften abzusprechen, die angeblich sein Wesen ausmachen.“</w:t>
                            </w:r>
                            <w:r w:rsidR="00074A54">
                              <w:rPr>
                                <w:rFonts w:ascii="Nirmala UI" w:hAnsi="Nirmala UI" w:cs="Nirmala UI"/>
                                <w:sz w:val="18"/>
                                <w:szCs w:val="19"/>
                              </w:rPr>
                              <w:t xml:space="preserve"> (Z.</w:t>
                            </w:r>
                            <w:r w:rsidR="002531EA">
                              <w:rPr>
                                <w:rFonts w:ascii="Nirmala UI" w:hAnsi="Nirmala UI" w:cs="Nirmala UI"/>
                                <w:sz w:val="18"/>
                                <w:szCs w:val="19"/>
                              </w:rPr>
                              <w:t>43</w:t>
                            </w:r>
                            <w:r w:rsidR="00074A54">
                              <w:rPr>
                                <w:rFonts w:ascii="Nirmala UI" w:hAnsi="Nirmala UI" w:cs="Nirmala UI"/>
                                <w:sz w:val="18"/>
                                <w:szCs w:val="19"/>
                              </w:rPr>
                              <w:t>ff.)</w:t>
                            </w:r>
                            <w:r w:rsidRPr="00646C41">
                              <w:rPr>
                                <w:rFonts w:ascii="Nirmala UI" w:hAnsi="Nirmala UI" w:cs="Nirmala UI"/>
                                <w:sz w:val="18"/>
                                <w:szCs w:val="19"/>
                              </w:rPr>
                              <w:t xml:space="preserve"> </w:t>
                            </w:r>
                            <w:r w:rsidR="00074A54">
                              <w:rPr>
                                <w:rFonts w:ascii="Nirmala UI" w:hAnsi="Nirmala UI" w:cs="Nirmala UI"/>
                                <w:sz w:val="18"/>
                                <w:szCs w:val="19"/>
                              </w:rPr>
                              <w:t>Diskutieren Sie die</w:t>
                            </w:r>
                            <w:r w:rsidRPr="00646C41">
                              <w:rPr>
                                <w:rFonts w:ascii="Nirmala UI" w:hAnsi="Nirmala UI" w:cs="Nirmala UI"/>
                                <w:sz w:val="18"/>
                                <w:szCs w:val="19"/>
                              </w:rPr>
                              <w:t xml:space="preserve"> Konsequenzen für </w:t>
                            </w:r>
                            <w:r w:rsidR="00074A54">
                              <w:rPr>
                                <w:rFonts w:ascii="Nirmala UI" w:hAnsi="Nirmala UI" w:cs="Nirmala UI"/>
                                <w:sz w:val="18"/>
                                <w:szCs w:val="19"/>
                              </w:rPr>
                              <w:t>eine Glaubensgemeinschaft</w:t>
                            </w:r>
                            <w:r w:rsidRPr="00646C41">
                              <w:rPr>
                                <w:rFonts w:ascii="Nirmala UI" w:hAnsi="Nirmala UI" w:cs="Nirmala UI"/>
                                <w:sz w:val="18"/>
                                <w:szCs w:val="19"/>
                              </w:rPr>
                              <w:t xml:space="preserve">, wenn man Gott die Allmacht oder die </w:t>
                            </w:r>
                            <w:proofErr w:type="spellStart"/>
                            <w:r w:rsidRPr="00646C41">
                              <w:rPr>
                                <w:rFonts w:ascii="Nirmala UI" w:hAnsi="Nirmala UI" w:cs="Nirmala UI"/>
                                <w:sz w:val="18"/>
                                <w:szCs w:val="19"/>
                              </w:rPr>
                              <w:t>Allgüte</w:t>
                            </w:r>
                            <w:proofErr w:type="spellEnd"/>
                            <w:r w:rsidRPr="00646C41">
                              <w:rPr>
                                <w:rFonts w:ascii="Nirmala UI" w:hAnsi="Nirmala UI" w:cs="Nirmala UI"/>
                                <w:sz w:val="18"/>
                                <w:szCs w:val="19"/>
                              </w:rPr>
                              <w:t xml:space="preserve"> absprechen würde</w:t>
                            </w:r>
                            <w:r w:rsidR="00074A54">
                              <w:rPr>
                                <w:rFonts w:ascii="Nirmala UI" w:hAnsi="Nirmala UI" w:cs="Nirmala UI"/>
                                <w:sz w:val="18"/>
                                <w:szCs w:val="19"/>
                              </w:rPr>
                              <w:t>.</w:t>
                            </w:r>
                            <w:r w:rsidR="00BC4CDD" w:rsidRPr="00BC4CDD">
                              <w:rPr>
                                <w:rFonts w:ascii="Nirmala UI" w:hAnsi="Nirmala UI" w:cs="Nirmala UI"/>
                                <w:i/>
                                <w:sz w:val="18"/>
                                <w:szCs w:val="19"/>
                              </w:rPr>
                              <w:t xml:space="preserv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w:t>
                            </w:r>
                            <w:r w:rsidR="00D74CE6" w:rsidRPr="00D74CE6">
                              <w:rPr>
                                <w:rFonts w:ascii="Nirmala UI" w:hAnsi="Nirmala UI" w:cs="Nirmala UI"/>
                                <w:i/>
                                <w:sz w:val="15"/>
                                <w:szCs w:val="15"/>
                              </w:rPr>
                              <w:t>https://www.kmk.org/fileadmin/veroeffentlichungen_beschluesse/1989/1989_12_01-EPA-Ethik.pdf</w:t>
                            </w:r>
                            <w:r w:rsidRPr="001532FD">
                              <w:rPr>
                                <w:rFonts w:ascii="Nirmala UI" w:hAnsi="Nirmala UI" w:cs="Nirmala UI"/>
                                <w:i/>
                                <w:sz w:val="15"/>
                                <w:szCs w:val="15"/>
                              </w:rPr>
                              <w:t>)</w:t>
                            </w:r>
                          </w:p>
                          <w:p w:rsidR="00D74CE6" w:rsidRDefault="00D74CE6" w:rsidP="004D3DAE">
                            <w:pPr>
                              <w:suppressLineNumbers/>
                              <w:tabs>
                                <w:tab w:val="left" w:pos="284"/>
                              </w:tabs>
                              <w:spacing w:after="120" w:line="240" w:lineRule="auto"/>
                              <w:jc w:val="right"/>
                              <w:rPr>
                                <w:rFonts w:ascii="Nirmala UI" w:hAnsi="Nirmala UI" w:cs="Nirmala UI"/>
                                <w:i/>
                                <w:sz w:val="15"/>
                                <w:szCs w:val="15"/>
                              </w:rPr>
                            </w:pPr>
                          </w:p>
                          <w:p w:rsidR="00D74CE6" w:rsidRPr="00D74CE6" w:rsidRDefault="00D74CE6" w:rsidP="00D74CE6">
                            <w:pPr>
                              <w:pStyle w:val="Funotentext"/>
                              <w:rPr>
                                <w:rFonts w:ascii="Nirmala UI" w:hAnsi="Nirmala UI" w:cs="Nirmala UI"/>
                                <w:sz w:val="14"/>
                                <w:szCs w:val="14"/>
                              </w:rPr>
                            </w:pPr>
                            <w:r w:rsidRPr="00D74CE6">
                              <w:rPr>
                                <w:rStyle w:val="Funotenzeichen"/>
                                <w:rFonts w:ascii="Nirmala UI" w:hAnsi="Nirmala UI" w:cs="Nirmala UI"/>
                                <w:sz w:val="14"/>
                                <w:szCs w:val="14"/>
                              </w:rPr>
                              <w:footnoteRef/>
                            </w:r>
                            <w:r w:rsidRPr="00D74CE6">
                              <w:rPr>
                                <w:rFonts w:ascii="Nirmala UI" w:hAnsi="Nirmala UI" w:cs="Nirmala UI"/>
                                <w:sz w:val="14"/>
                                <w:szCs w:val="14"/>
                              </w:rPr>
                              <w:t xml:space="preserve"> Gottfried Wilhelm Leibniz: Versuche in der </w:t>
                            </w:r>
                            <w:proofErr w:type="spellStart"/>
                            <w:r w:rsidRPr="00D74CE6">
                              <w:rPr>
                                <w:rFonts w:ascii="Nirmala UI" w:hAnsi="Nirmala UI" w:cs="Nirmala UI"/>
                                <w:sz w:val="14"/>
                                <w:szCs w:val="14"/>
                              </w:rPr>
                              <w:t>Theodicée</w:t>
                            </w:r>
                            <w:proofErr w:type="spellEnd"/>
                            <w:r w:rsidRPr="00D74CE6">
                              <w:rPr>
                                <w:rFonts w:ascii="Nirmala UI" w:hAnsi="Nirmala UI" w:cs="Nirmala UI"/>
                                <w:sz w:val="14"/>
                                <w:szCs w:val="14"/>
                              </w:rPr>
                              <w:t xml:space="preserve"> über die Güte Gottes, die Freiheit des Menschen und den Ursprung des Übels, Felix </w:t>
                            </w:r>
                            <w:proofErr w:type="gramStart"/>
                            <w:r w:rsidRPr="00D74CE6">
                              <w:rPr>
                                <w:rFonts w:ascii="Nirmala UI" w:hAnsi="Nirmala UI" w:cs="Nirmala UI"/>
                                <w:sz w:val="14"/>
                                <w:szCs w:val="14"/>
                              </w:rPr>
                              <w:t>Meiner Verlag</w:t>
                            </w:r>
                            <w:proofErr w:type="gramEnd"/>
                            <w:r w:rsidRPr="00D74CE6">
                              <w:rPr>
                                <w:rFonts w:ascii="Nirmala UI" w:hAnsi="Nirmala UI" w:cs="Nirmala UI"/>
                                <w:sz w:val="14"/>
                                <w:szCs w:val="14"/>
                              </w:rPr>
                              <w:t>, Hamburg 1996, Seite 26</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8" style="position:absolute;left:0;text-align:left;margin-left:0;margin-top:38.35pt;width:245.25pt;height:429.7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TjyngIAAJwFAAAOAAAAZHJzL2Uyb0RvYy54bWysVN1P2zAQf5+0/8Hy+0jStcAqUlSBmCYx&#10;QMDEs+vYTYTj82y3SffX72ynKbCPh2kvic/34d/d/e7OzvtWka2wrgFd0uIop0RoDlWj1yX99nj1&#10;4ZQS55mumAItSroTjp4v3r8768xcTKAGVQlLMIh2886UtPbezLPM8Vq0zB2BERqVEmzLPIp2nVWW&#10;dRi9Vdkkz4+zDmxlLHDhHN5eJiVdxPhSCu5vpXTCE1VSxObj18bvKnyzxRmbry0zdcMHGOwfULSs&#10;0fjoGOqSeUY2tvklVNtwCw6kP+LQZiBlw0XMAbMp8jfZPNTMiJgLFseZsUzu/4XlN9s7S5qqpBNK&#10;NGuxRfeC117wZzIJ1emMm6PRg7mzg+TwGFLtpW3DH5Mgfazobqyo6D3hePmxKKbHJzNKOOpm09nJ&#10;6WQWomYHd2Od/yygJeFQUosti5Vk22vnk+neJLymNOmQaJ/yWR7NHKimumqUCspIG3GhLNkybPhq&#10;XUQbtWm/QpXuTmZ5HtuOEEbzCOhFJNQpHQKKSKEBSChFSj6e/E6JhOheSCwhpjtJkAJ5Dyiq52JI&#10;WWm0DC4S8Y5OCeOIJcFUfu802B7QjI5DAf70WsK+fxG0Hx3bRoP9O1SZ7LEwL3INR9+v+oEvAx9W&#10;UO2QQxbScDnDrxps5TVz/o5ZnCacO9wQ/hY/UgF2D4YTJTXYH7+7D/ZIctRS0uF0ltR93zArKFFf&#10;NNK/mE5DG4l/JdlX0uqVpDftBSAnCtxHhscj+luv9kdpoX3CZbIML6OKaY7vl5R7uxcufNocuI64&#10;WC6jGY6xYf5aPxgegoc2Bbo+9k/MmoHTHsfhBvbTzOZvqJ1sg6eG5caDbCLvQ7VTbYcu4AqIRB3W&#10;VdgxL+VodViqi58AAAD//wMAUEsDBBQABgAIAAAAIQBtXjnk3QAAAAcBAAAPAAAAZHJzL2Rvd25y&#10;ZXYueG1sTI/NTsMwEITvSLyDtUi9UbsFUhqyqVCl3toDBSFxc+PNjxKvo9hN07fHnOhxNKOZb7LN&#10;ZDsx0uAbxwiLuQJBXDjTcIXw9bl7fAXhg2ajO8eEcCUPm/z+LtOpcRf+oPEYKhFL2KcaoQ6hT6X0&#10;RU1W+7nriaNXusHqEOVQSTPoSyy3nVwqlUirG44Lte5pW1PRHs8WYSqNcm3Vlv57IWnc/oTD3hwQ&#10;Zw/T+xuIQFP4D8MffkSHPDKd3JmNFx1CPBIQVskKRHSf1+oFxAlh/ZQsQeaZvOXPfwEAAP//AwBQ&#10;SwECLQAUAAYACAAAACEAtoM4kv4AAADhAQAAEwAAAAAAAAAAAAAAAAAAAAAAW0NvbnRlbnRfVHlw&#10;ZXNdLnhtbFBLAQItABQABgAIAAAAIQA4/SH/1gAAAJQBAAALAAAAAAAAAAAAAAAAAC8BAABfcmVs&#10;cy8ucmVsc1BLAQItABQABgAIAAAAIQB2UTjyngIAAJwFAAAOAAAAAAAAAAAAAAAAAC4CAABkcnMv&#10;ZTJvRG9jLnhtbFBLAQItABQABgAIAAAAIQBtXjnk3QAAAAcBAAAPAAAAAAAAAAAAAAAAAPgEAABk&#10;cnMvZG93bnJldi54bWxQSwUGAAAAAAQABADzAAAAAgYAAAAA&#10;" fillcolor="white [3201]" strokecolor="#bfbfbf [2412]" strokeweight="1.5pt">
                <v:textbox inset="4mm,4mm,4mm,4mm">
                  <w:txbxContent>
                    <w:p w:rsidR="00527CF6" w:rsidRPr="00480DE9" w:rsidRDefault="00527CF6" w:rsidP="004D3DAE">
                      <w:pPr>
                        <w:suppressLineNumbers/>
                        <w:spacing w:line="240" w:lineRule="auto"/>
                        <w:rPr>
                          <w:rFonts w:ascii="Nirmala UI" w:hAnsi="Nirmala UI" w:cs="Nirmala UI"/>
                          <w:b/>
                          <w:szCs w:val="19"/>
                        </w:rPr>
                      </w:pPr>
                      <w:r w:rsidRPr="00480DE9">
                        <w:rPr>
                          <w:rFonts w:ascii="Nirmala UI" w:hAnsi="Nirmala UI" w:cs="Nirmala UI"/>
                          <w:b/>
                          <w:szCs w:val="19"/>
                        </w:rPr>
                        <w:t>Arbeitsaufträge</w:t>
                      </w:r>
                    </w:p>
                    <w:p w:rsidR="00527CF6" w:rsidRPr="002F70CE" w:rsidRDefault="00D74CE6"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sidRPr="00D74CE6">
                        <w:rPr>
                          <w:rFonts w:ascii="Nirmala UI" w:hAnsi="Nirmala UI" w:cs="Nirmala UI"/>
                          <w:sz w:val="18"/>
                          <w:szCs w:val="19"/>
                        </w:rPr>
                        <w:t>Erläutern Sie den Konflikt zwischen der Allmacht und Allgüte Gottes. Beziehen Sie sich bei der Beantwortung der Frage auf den vorliegenden Text.</w:t>
                      </w:r>
                      <w:r w:rsidRPr="00D74CE6">
                        <w:rPr>
                          <w:rFonts w:ascii="Nirmala UI" w:hAnsi="Nirmala UI" w:cs="Nirmala UI"/>
                          <w:i/>
                          <w:sz w:val="18"/>
                          <w:szCs w:val="19"/>
                        </w:rPr>
                        <w:t xml:space="preserve"> </w:t>
                      </w:r>
                      <w:r w:rsidR="00527CF6" w:rsidRPr="002F70CE">
                        <w:rPr>
                          <w:rFonts w:ascii="Nirmala UI" w:hAnsi="Nirmala UI" w:cs="Nirmala UI"/>
                          <w:i/>
                          <w:sz w:val="18"/>
                          <w:szCs w:val="19"/>
                        </w:rPr>
                        <w:t>(Anforderungsbereich 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2F70CE" w:rsidRDefault="00D74CE6" w:rsidP="00FA7611">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074A54">
                        <w:rPr>
                          <w:rFonts w:ascii="Nirmala UI" w:hAnsi="Nirmala UI" w:cs="Nirmala UI"/>
                          <w:sz w:val="18"/>
                          <w:szCs w:val="19"/>
                        </w:rPr>
                        <w:t>Leibniz vertritt die These, „dass Gott, indem er die vollkommenste aller möglichen Welten ausgewählt habe, durch seine Weisheit sich dazu bewogen gefühlt habe, das damit verbundene Böse zuzulassen, was aber nicht hinderte, dass alles eingerechnet und gegeneinander abgewogen, diese Welt nicht doch die beste sei, die zur Auswahl bereitstand“.</w:t>
                      </w:r>
                      <w:r w:rsidRPr="00074A54">
                        <w:rPr>
                          <w:rFonts w:ascii="Nirmala UI" w:hAnsi="Nirmala UI" w:cs="Nirmala UI"/>
                          <w:sz w:val="18"/>
                          <w:szCs w:val="19"/>
                          <w:vertAlign w:val="superscript"/>
                        </w:rPr>
                        <w:footnoteRef/>
                      </w:r>
                      <w:r w:rsidRPr="00074A54">
                        <w:rPr>
                          <w:rFonts w:ascii="Nirmala UI" w:hAnsi="Nirmala UI" w:cs="Nirmala UI"/>
                          <w:sz w:val="18"/>
                          <w:szCs w:val="19"/>
                        </w:rPr>
                        <w:t xml:space="preserve"> </w:t>
                      </w:r>
                      <w:r w:rsidR="00074A54">
                        <w:rPr>
                          <w:rFonts w:ascii="Nirmala UI" w:hAnsi="Nirmala UI" w:cs="Nirmala UI"/>
                          <w:sz w:val="18"/>
                          <w:szCs w:val="19"/>
                        </w:rPr>
                        <w:t>Erläutern Sie, wie</w:t>
                      </w:r>
                      <w:r w:rsidRPr="00074A54">
                        <w:rPr>
                          <w:rFonts w:ascii="Nirmala UI" w:hAnsi="Nirmala UI" w:cs="Nirmala UI"/>
                          <w:sz w:val="18"/>
                          <w:szCs w:val="19"/>
                        </w:rPr>
                        <w:t xml:space="preserve"> Leibniz den Konflikt zwischen der Allmacht und Allgüte Gottes</w:t>
                      </w:r>
                      <w:r w:rsidR="00074A54">
                        <w:rPr>
                          <w:rFonts w:ascii="Nirmala UI" w:hAnsi="Nirmala UI" w:cs="Nirmala UI"/>
                          <w:sz w:val="18"/>
                          <w:szCs w:val="19"/>
                        </w:rPr>
                        <w:t xml:space="preserve"> </w:t>
                      </w:r>
                      <w:r w:rsidR="00074A54" w:rsidRPr="00074A54">
                        <w:rPr>
                          <w:rFonts w:ascii="Nirmala UI" w:hAnsi="Nirmala UI" w:cs="Nirmala UI"/>
                          <w:sz w:val="18"/>
                          <w:szCs w:val="19"/>
                        </w:rPr>
                        <w:t>löst</w:t>
                      </w:r>
                      <w:r w:rsidR="00074A54">
                        <w:rPr>
                          <w:rFonts w:ascii="Nirmala UI" w:hAnsi="Nirmala UI" w:cs="Nirmala UI"/>
                          <w:sz w:val="18"/>
                          <w:szCs w:val="19"/>
                        </w:rPr>
                        <w:t>.</w:t>
                      </w:r>
                      <w:r w:rsidRPr="00074A54">
                        <w:rPr>
                          <w:rFonts w:ascii="Nirmala UI" w:hAnsi="Nirmala UI" w:cs="Nirmala UI"/>
                          <w:i/>
                          <w:sz w:val="18"/>
                          <w:szCs w:val="19"/>
                        </w:rPr>
                        <w:t xml:space="preserve"> </w:t>
                      </w:r>
                      <w:r w:rsidR="00527CF6" w:rsidRPr="002F70CE">
                        <w:rPr>
                          <w:rFonts w:ascii="Nirmala UI" w:hAnsi="Nirmala UI" w:cs="Nirmala UI"/>
                          <w:i/>
                          <w:sz w:val="18"/>
                          <w:szCs w:val="19"/>
                        </w:rPr>
                        <w:t>(Anforderungsbereich II</w:t>
                      </w:r>
                      <w:r w:rsidR="00480DE9">
                        <w:rPr>
                          <w:rFonts w:ascii="Nirmala UI" w:hAnsi="Nirmala UI" w:cs="Nirmala UI"/>
                          <w:i/>
                          <w:sz w:val="18"/>
                          <w:szCs w:val="19"/>
                        </w:rPr>
                        <w:t>*</w:t>
                      </w:r>
                      <w:r w:rsidR="00527CF6" w:rsidRPr="002F70CE">
                        <w:rPr>
                          <w:rFonts w:ascii="Nirmala UI" w:hAnsi="Nirmala UI" w:cs="Nirmala UI"/>
                          <w:i/>
                          <w:sz w:val="18"/>
                          <w:szCs w:val="19"/>
                        </w:rPr>
                        <w:t>)</w:t>
                      </w:r>
                    </w:p>
                    <w:p w:rsidR="00527CF6" w:rsidRPr="00480DE9" w:rsidRDefault="00646C41" w:rsidP="00480DE9">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sidRPr="00646C41">
                        <w:rPr>
                          <w:rFonts w:ascii="Nirmala UI" w:hAnsi="Nirmala UI" w:cs="Nirmala UI"/>
                          <w:sz w:val="18"/>
                          <w:szCs w:val="19"/>
                        </w:rPr>
                        <w:t>„Es drängt sich der Verdacht auf, dass die Übel der Welt ein Grund sind, Gott eine der beiden Eigenschaften abzusprechen, die angeblich sein Wesen ausmachen.“</w:t>
                      </w:r>
                      <w:r w:rsidR="00074A54">
                        <w:rPr>
                          <w:rFonts w:ascii="Nirmala UI" w:hAnsi="Nirmala UI" w:cs="Nirmala UI"/>
                          <w:sz w:val="18"/>
                          <w:szCs w:val="19"/>
                        </w:rPr>
                        <w:t xml:space="preserve"> (Z.</w:t>
                      </w:r>
                      <w:r w:rsidR="002531EA">
                        <w:rPr>
                          <w:rFonts w:ascii="Nirmala UI" w:hAnsi="Nirmala UI" w:cs="Nirmala UI"/>
                          <w:sz w:val="18"/>
                          <w:szCs w:val="19"/>
                        </w:rPr>
                        <w:t>43</w:t>
                      </w:r>
                      <w:bookmarkStart w:id="1" w:name="_GoBack"/>
                      <w:bookmarkEnd w:id="1"/>
                      <w:r w:rsidR="00074A54">
                        <w:rPr>
                          <w:rFonts w:ascii="Nirmala UI" w:hAnsi="Nirmala UI" w:cs="Nirmala UI"/>
                          <w:sz w:val="18"/>
                          <w:szCs w:val="19"/>
                        </w:rPr>
                        <w:t>ff.)</w:t>
                      </w:r>
                      <w:r w:rsidRPr="00646C41">
                        <w:rPr>
                          <w:rFonts w:ascii="Nirmala UI" w:hAnsi="Nirmala UI" w:cs="Nirmala UI"/>
                          <w:sz w:val="18"/>
                          <w:szCs w:val="19"/>
                        </w:rPr>
                        <w:t xml:space="preserve"> </w:t>
                      </w:r>
                      <w:r w:rsidR="00074A54">
                        <w:rPr>
                          <w:rFonts w:ascii="Nirmala UI" w:hAnsi="Nirmala UI" w:cs="Nirmala UI"/>
                          <w:sz w:val="18"/>
                          <w:szCs w:val="19"/>
                        </w:rPr>
                        <w:t>Diskutieren Sie die</w:t>
                      </w:r>
                      <w:r w:rsidRPr="00646C41">
                        <w:rPr>
                          <w:rFonts w:ascii="Nirmala UI" w:hAnsi="Nirmala UI" w:cs="Nirmala UI"/>
                          <w:sz w:val="18"/>
                          <w:szCs w:val="19"/>
                        </w:rPr>
                        <w:t xml:space="preserve"> Konsequenzen für </w:t>
                      </w:r>
                      <w:r w:rsidR="00074A54">
                        <w:rPr>
                          <w:rFonts w:ascii="Nirmala UI" w:hAnsi="Nirmala UI" w:cs="Nirmala UI"/>
                          <w:sz w:val="18"/>
                          <w:szCs w:val="19"/>
                        </w:rPr>
                        <w:t>eine Glaubensgemeinschaft</w:t>
                      </w:r>
                      <w:r w:rsidRPr="00646C41">
                        <w:rPr>
                          <w:rFonts w:ascii="Nirmala UI" w:hAnsi="Nirmala UI" w:cs="Nirmala UI"/>
                          <w:sz w:val="18"/>
                          <w:szCs w:val="19"/>
                        </w:rPr>
                        <w:t>, wenn man Gott die Allmacht oder die Allgüte absprechen würde</w:t>
                      </w:r>
                      <w:r w:rsidR="00074A54">
                        <w:rPr>
                          <w:rFonts w:ascii="Nirmala UI" w:hAnsi="Nirmala UI" w:cs="Nirmala UI"/>
                          <w:sz w:val="18"/>
                          <w:szCs w:val="19"/>
                        </w:rPr>
                        <w:t>.</w:t>
                      </w:r>
                      <w:r w:rsidR="00BC4CDD" w:rsidRPr="00BC4CDD">
                        <w:rPr>
                          <w:rFonts w:ascii="Nirmala UI" w:hAnsi="Nirmala UI" w:cs="Nirmala UI"/>
                          <w:i/>
                          <w:sz w:val="18"/>
                          <w:szCs w:val="19"/>
                        </w:rPr>
                        <w:t xml:space="preserv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w:t>
                      </w:r>
                      <w:r w:rsidR="00D74CE6" w:rsidRPr="00D74CE6">
                        <w:rPr>
                          <w:rFonts w:ascii="Nirmala UI" w:hAnsi="Nirmala UI" w:cs="Nirmala UI"/>
                          <w:i/>
                          <w:sz w:val="15"/>
                          <w:szCs w:val="15"/>
                        </w:rPr>
                        <w:t>https://www.kmk.org/fileadmin/veroeffentlichungen_beschluesse/1989/1989_12_01-EPA-Ethik.pdf</w:t>
                      </w:r>
                      <w:r w:rsidRPr="001532FD">
                        <w:rPr>
                          <w:rFonts w:ascii="Nirmala UI" w:hAnsi="Nirmala UI" w:cs="Nirmala UI"/>
                          <w:i/>
                          <w:sz w:val="15"/>
                          <w:szCs w:val="15"/>
                        </w:rPr>
                        <w:t>)</w:t>
                      </w:r>
                    </w:p>
                    <w:p w:rsidR="00D74CE6" w:rsidRDefault="00D74CE6" w:rsidP="004D3DAE">
                      <w:pPr>
                        <w:suppressLineNumbers/>
                        <w:tabs>
                          <w:tab w:val="left" w:pos="284"/>
                        </w:tabs>
                        <w:spacing w:after="120" w:line="240" w:lineRule="auto"/>
                        <w:jc w:val="right"/>
                        <w:rPr>
                          <w:rFonts w:ascii="Nirmala UI" w:hAnsi="Nirmala UI" w:cs="Nirmala UI"/>
                          <w:i/>
                          <w:sz w:val="15"/>
                          <w:szCs w:val="15"/>
                        </w:rPr>
                      </w:pPr>
                    </w:p>
                    <w:p w:rsidR="00D74CE6" w:rsidRPr="00D74CE6" w:rsidRDefault="00D74CE6" w:rsidP="00D74CE6">
                      <w:pPr>
                        <w:pStyle w:val="Funotentext"/>
                        <w:rPr>
                          <w:rFonts w:ascii="Nirmala UI" w:hAnsi="Nirmala UI" w:cs="Nirmala UI"/>
                          <w:sz w:val="14"/>
                          <w:szCs w:val="14"/>
                        </w:rPr>
                      </w:pPr>
                      <w:r w:rsidRPr="00D74CE6">
                        <w:rPr>
                          <w:rStyle w:val="Funotenzeichen"/>
                          <w:rFonts w:ascii="Nirmala UI" w:hAnsi="Nirmala UI" w:cs="Nirmala UI"/>
                          <w:sz w:val="14"/>
                          <w:szCs w:val="14"/>
                        </w:rPr>
                        <w:footnoteRef/>
                      </w:r>
                      <w:r w:rsidRPr="00D74CE6">
                        <w:rPr>
                          <w:rFonts w:ascii="Nirmala UI" w:hAnsi="Nirmala UI" w:cs="Nirmala UI"/>
                          <w:sz w:val="14"/>
                          <w:szCs w:val="14"/>
                        </w:rPr>
                        <w:t xml:space="preserve"> Gottfried Wilhelm Leibniz: Versuche in der Theodicée über die Güte Gottes, die Freiheit des Menschen und den Ursprung des Übels, Felix Meiner Verlag, Hamburg 1996, Seite 26</w:t>
                      </w:r>
                    </w:p>
                  </w:txbxContent>
                </v:textbox>
                <w10:wrap type="tight" side="largest"/>
              </v:rect>
            </w:pict>
          </mc:Fallback>
        </mc:AlternateContent>
      </w:r>
      <w:r w:rsidR="00AB00AD" w:rsidRPr="00626E68">
        <w:rPr>
          <w:rFonts w:ascii="Constantia" w:hAnsi="Constantia"/>
          <w:i/>
          <w:color w:val="000000" w:themeColor="text1"/>
          <w:sz w:val="16"/>
        </w:rPr>
        <w:t>Lieferbar über jede Buchhandlung (Barsortiment) oder direkt über www.derblauereiter.de</w:t>
      </w:r>
    </w:p>
    <w:sectPr w:rsidR="00D90068" w:rsidRPr="00626E68" w:rsidSect="00E83E70">
      <w:headerReference w:type="default" r:id="rId9"/>
      <w:pgSz w:w="11906" w:h="16838"/>
      <w:pgMar w:top="234" w:right="567" w:bottom="1135" w:left="851" w:header="286" w:footer="283" w:gutter="0"/>
      <w:lnNumType w:countBy="5" w:distance="6" w:restart="continuous"/>
      <w:cols w:num="2"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F72" w:rsidRDefault="00F21F72" w:rsidP="00273E9A">
      <w:pPr>
        <w:spacing w:after="0" w:line="240" w:lineRule="auto"/>
      </w:pPr>
      <w:r>
        <w:separator/>
      </w:r>
    </w:p>
  </w:endnote>
  <w:endnote w:type="continuationSeparator" w:id="0">
    <w:p w:rsidR="00F21F72" w:rsidRDefault="00F21F72"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Roman">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F72" w:rsidRDefault="00F21F72" w:rsidP="00273E9A">
      <w:pPr>
        <w:spacing w:after="0" w:line="240" w:lineRule="auto"/>
      </w:pPr>
      <w:r>
        <w:separator/>
      </w:r>
    </w:p>
  </w:footnote>
  <w:footnote w:type="continuationSeparator" w:id="0">
    <w:p w:rsidR="00F21F72" w:rsidRDefault="00F21F72" w:rsidP="00273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10211"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139"/>
      <w:gridCol w:w="3024"/>
      <w:gridCol w:w="3024"/>
      <w:gridCol w:w="3024"/>
    </w:tblGrid>
    <w:tr w:rsidR="003F6A9D" w:rsidTr="004B60D0">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nil"/>
            <w:left w:val="nil"/>
            <w:right w:val="single" w:sz="12" w:space="0" w:color="BFBFBF" w:themeColor="background1" w:themeShade="BF"/>
          </w:tcBorders>
        </w:tcPr>
        <w:p w:rsidR="00AC6FDC" w:rsidRPr="007D088D" w:rsidRDefault="00626E68"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inline distT="0" distB="0" distL="0" distR="0" wp14:anchorId="29D3C631" wp14:editId="3C6714ED">
                <wp:extent cx="400050" cy="669868"/>
                <wp:effectExtent l="0" t="0" r="0" b="0"/>
                <wp:docPr id="5" name="Grafik 5"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inline>
            </w:drawing>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Unterrichtseinheit</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Thema</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sz w:val="20"/>
              <w:szCs w:val="20"/>
            </w:rPr>
          </w:pPr>
          <w:r w:rsidRPr="00AC6FDC">
            <w:rPr>
              <w:rFonts w:ascii="Nirmala UI" w:hAnsi="Nirmala UI" w:cs="Nirmala UI"/>
              <w:sz w:val="20"/>
              <w:szCs w:val="20"/>
            </w:rPr>
            <w:t>Stundenthema</w:t>
          </w:r>
        </w:p>
      </w:tc>
    </w:tr>
    <w:tr w:rsidR="003F6A9D" w:rsidTr="004B60D0">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139" w:type="dxa"/>
          <w:vMerge/>
          <w:tcBorders>
            <w:left w:val="nil"/>
            <w:bottom w:val="nil"/>
            <w:right w:val="single" w:sz="12" w:space="0" w:color="BFBFBF" w:themeColor="background1" w:themeShade="BF"/>
          </w:tcBorders>
        </w:tcPr>
        <w:p w:rsidR="00AC6FDC" w:rsidRPr="00527CF6" w:rsidRDefault="00AC6FDC" w:rsidP="00B549BE">
          <w:pPr>
            <w:pStyle w:val="Kopfzeile"/>
            <w:tabs>
              <w:tab w:val="clear" w:pos="4536"/>
              <w:tab w:val="clear" w:pos="9072"/>
              <w:tab w:val="center" w:pos="5103"/>
              <w:tab w:val="right" w:pos="10773"/>
            </w:tabs>
            <w:rPr>
              <w:rFonts w:ascii="Constantia" w:hAnsi="Constantia"/>
              <w:b w:val="0"/>
              <w:noProof/>
              <w:lang w:eastAsia="de-DE"/>
            </w:rPr>
          </w:pP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271969"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Religion und Religionskritik</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271969"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Religionskritik</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D74CE6"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Gott und die Übel der Welt</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360"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74A54"/>
    <w:rsid w:val="000B5000"/>
    <w:rsid w:val="000D45BA"/>
    <w:rsid w:val="00115D62"/>
    <w:rsid w:val="00123239"/>
    <w:rsid w:val="001532FD"/>
    <w:rsid w:val="00156973"/>
    <w:rsid w:val="0016431E"/>
    <w:rsid w:val="0016635A"/>
    <w:rsid w:val="0017269D"/>
    <w:rsid w:val="001A3FB9"/>
    <w:rsid w:val="001A7BD5"/>
    <w:rsid w:val="001A7BE0"/>
    <w:rsid w:val="0020202C"/>
    <w:rsid w:val="002531EA"/>
    <w:rsid w:val="00257FCD"/>
    <w:rsid w:val="00271969"/>
    <w:rsid w:val="00273E9A"/>
    <w:rsid w:val="00287D41"/>
    <w:rsid w:val="002A450E"/>
    <w:rsid w:val="002D5AF4"/>
    <w:rsid w:val="002F70CE"/>
    <w:rsid w:val="00373E27"/>
    <w:rsid w:val="0039777B"/>
    <w:rsid w:val="003F6A9D"/>
    <w:rsid w:val="00480DE9"/>
    <w:rsid w:val="004B60D0"/>
    <w:rsid w:val="004D05B4"/>
    <w:rsid w:val="004D26D9"/>
    <w:rsid w:val="004D3DAE"/>
    <w:rsid w:val="004D549A"/>
    <w:rsid w:val="004E2383"/>
    <w:rsid w:val="004F3855"/>
    <w:rsid w:val="00516874"/>
    <w:rsid w:val="00527CF6"/>
    <w:rsid w:val="005567F7"/>
    <w:rsid w:val="00575E76"/>
    <w:rsid w:val="0061016D"/>
    <w:rsid w:val="00626E68"/>
    <w:rsid w:val="00645605"/>
    <w:rsid w:val="00646C41"/>
    <w:rsid w:val="006928AB"/>
    <w:rsid w:val="00693EC2"/>
    <w:rsid w:val="00694CE5"/>
    <w:rsid w:val="006C2809"/>
    <w:rsid w:val="006E3788"/>
    <w:rsid w:val="00746C15"/>
    <w:rsid w:val="007B21E0"/>
    <w:rsid w:val="007D088D"/>
    <w:rsid w:val="00813431"/>
    <w:rsid w:val="00842782"/>
    <w:rsid w:val="008525BA"/>
    <w:rsid w:val="00911B1F"/>
    <w:rsid w:val="00927079"/>
    <w:rsid w:val="00932620"/>
    <w:rsid w:val="009C5F54"/>
    <w:rsid w:val="00A06073"/>
    <w:rsid w:val="00A15AAB"/>
    <w:rsid w:val="00A25E6C"/>
    <w:rsid w:val="00AB00AD"/>
    <w:rsid w:val="00AB7E9D"/>
    <w:rsid w:val="00AC6FDC"/>
    <w:rsid w:val="00AD23DB"/>
    <w:rsid w:val="00B549BE"/>
    <w:rsid w:val="00BB4777"/>
    <w:rsid w:val="00BC4CDD"/>
    <w:rsid w:val="00BE06EC"/>
    <w:rsid w:val="00BE16F3"/>
    <w:rsid w:val="00BF0F74"/>
    <w:rsid w:val="00C60C62"/>
    <w:rsid w:val="00C663A2"/>
    <w:rsid w:val="00CA3E83"/>
    <w:rsid w:val="00CF4082"/>
    <w:rsid w:val="00D57BC4"/>
    <w:rsid w:val="00D70B67"/>
    <w:rsid w:val="00D74CE6"/>
    <w:rsid w:val="00D77FBA"/>
    <w:rsid w:val="00D81132"/>
    <w:rsid w:val="00D90068"/>
    <w:rsid w:val="00D90569"/>
    <w:rsid w:val="00E04E18"/>
    <w:rsid w:val="00E5122B"/>
    <w:rsid w:val="00E565BD"/>
    <w:rsid w:val="00E83E70"/>
    <w:rsid w:val="00EC24BB"/>
    <w:rsid w:val="00EE3167"/>
    <w:rsid w:val="00F0545F"/>
    <w:rsid w:val="00F21F72"/>
    <w:rsid w:val="00F326D1"/>
    <w:rsid w:val="00F569C2"/>
    <w:rsid w:val="00F64BA5"/>
    <w:rsid w:val="00F67FE5"/>
    <w:rsid w:val="00F743EB"/>
    <w:rsid w:val="00FA284C"/>
    <w:rsid w:val="00FA7611"/>
    <w:rsid w:val="00FD3517"/>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rsid w:val="0039777B"/>
    <w:rPr>
      <w:sz w:val="20"/>
      <w:szCs w:val="20"/>
    </w:rPr>
  </w:style>
  <w:style w:type="character" w:styleId="Funotenzeichen">
    <w:name w:val="footnote reference"/>
    <w:basedOn w:val="Absatz-Standardschriftart"/>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D74C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126D0-8CBD-400C-B214-E4E5FA5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9</cp:revision>
  <cp:lastPrinted>2019-05-22T13:06:00Z</cp:lastPrinted>
  <dcterms:created xsi:type="dcterms:W3CDTF">2019-05-21T14:34:00Z</dcterms:created>
  <dcterms:modified xsi:type="dcterms:W3CDTF">2019-06-22T13:12:00Z</dcterms:modified>
</cp:coreProperties>
</file>