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Pr="004731B7" w:rsidRDefault="00F774C9" w:rsidP="004F61ED">
      <w:pPr>
        <w:suppressLineNumbers/>
        <w:spacing w:after="120" w:line="240" w:lineRule="auto"/>
        <w:ind w:left="567" w:right="849"/>
        <w:jc w:val="both"/>
        <w:rPr>
          <w:rFonts w:ascii="Constantia" w:hAnsi="Constantia" w:cs="Palatino-Roman"/>
          <w:color w:val="000000" w:themeColor="text1"/>
          <w:sz w:val="18"/>
        </w:rPr>
      </w:pPr>
      <w:r w:rsidRPr="004731B7">
        <w:rPr>
          <w:rFonts w:ascii="Constantia" w:hAnsi="Constantia"/>
          <w:b/>
          <w:noProof/>
          <w:color w:val="000000" w:themeColor="text1"/>
          <w:sz w:val="18"/>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Pr="0017269D" w:rsidRDefault="00DD1857" w:rsidP="00C824F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Schiffbruch</w:t>
                            </w:r>
                          </w:p>
                          <w:p w:rsidR="00156973" w:rsidRDefault="00156973" w:rsidP="00C824F3">
                            <w:pPr>
                              <w:ind w:left="284"/>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Pr="0017269D" w:rsidRDefault="00DD1857" w:rsidP="00C824F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Schiffbruch</w:t>
                      </w:r>
                    </w:p>
                    <w:p w:rsidR="00156973" w:rsidRDefault="00156973" w:rsidP="00C824F3">
                      <w:pPr>
                        <w:ind w:left="284"/>
                      </w:pPr>
                    </w:p>
                  </w:txbxContent>
                </v:textbox>
                <w10:wrap type="square" anchorx="margin"/>
              </v:shape>
            </w:pict>
          </mc:Fallback>
        </mc:AlternateContent>
      </w:r>
    </w:p>
    <w:p w:rsidR="005B54F2" w:rsidRPr="004731B7" w:rsidRDefault="005B54F2" w:rsidP="007D7DF1">
      <w:pPr>
        <w:suppressLineNumbers/>
        <w:tabs>
          <w:tab w:val="left" w:pos="9356"/>
        </w:tabs>
        <w:spacing w:after="120" w:line="240" w:lineRule="auto"/>
        <w:ind w:left="567" w:right="708"/>
        <w:jc w:val="both"/>
        <w:rPr>
          <w:rFonts w:ascii="Constantia" w:hAnsi="Constantia" w:cs="Palatino-Roman"/>
          <w:color w:val="000000" w:themeColor="text1"/>
          <w:sz w:val="18"/>
        </w:rPr>
      </w:pPr>
    </w:p>
    <w:p w:rsidR="0042021D" w:rsidRPr="004731B7" w:rsidRDefault="0042021D" w:rsidP="0042021D">
      <w:pPr>
        <w:spacing w:after="120" w:line="240" w:lineRule="auto"/>
        <w:ind w:left="567" w:right="708"/>
        <w:jc w:val="both"/>
        <w:rPr>
          <w:rFonts w:ascii="Constantia" w:hAnsi="Constantia" w:cs="Palatino-Roman"/>
          <w:color w:val="000000" w:themeColor="text1"/>
          <w:sz w:val="21"/>
          <w:szCs w:val="21"/>
        </w:rPr>
      </w:pPr>
      <w:r w:rsidRPr="004731B7">
        <w:rPr>
          <w:rFonts w:ascii="Constantia" w:hAnsi="Constantia" w:cs="Palatino-Roman"/>
          <w:color w:val="000000" w:themeColor="text1"/>
          <w:sz w:val="21"/>
          <w:szCs w:val="21"/>
        </w:rPr>
        <w:t>Am 5. Juli 1884 geriet die Besatzung einer Yacht, 1600 Seemeilen vom Kap der Guten Hoff</w:t>
      </w:r>
      <w:r w:rsidRPr="004731B7">
        <w:rPr>
          <w:rFonts w:ascii="Constantia" w:hAnsi="Constantia" w:cs="Palatino-Roman"/>
          <w:color w:val="000000" w:themeColor="text1"/>
          <w:sz w:val="21"/>
          <w:szCs w:val="21"/>
        </w:rPr>
        <w:softHyphen/>
        <w:t>nung entfernt, in einen schweren Sturm, wodurch das Schiff zu kentern drohte. Der Kapitän Thomas Dudley, die Matrosen Edwin Stephens und Edmund Brooks sowie der 17-jährige Schiffsjunge Richard Parker waren an Bord des Schiffs. Als die Yacht sank, konnten sich die vier nur mit knapper Not in ein offe</w:t>
      </w:r>
      <w:r w:rsidRPr="004731B7">
        <w:rPr>
          <w:rFonts w:ascii="Constantia" w:hAnsi="Constantia" w:cs="Palatino-Roman"/>
          <w:color w:val="000000" w:themeColor="text1"/>
          <w:sz w:val="21"/>
          <w:szCs w:val="21"/>
        </w:rPr>
        <w:softHyphen/>
        <w:t>nes Rettungsboot retten. Frischwasser befand sich nicht an Bord des Boots, der Proviant war schnell aufgezehrt und es bestand keine Aussicht auf bal</w:t>
      </w:r>
      <w:r w:rsidRPr="004731B7">
        <w:rPr>
          <w:rFonts w:ascii="Constantia" w:hAnsi="Constantia" w:cs="Palatino-Roman"/>
          <w:color w:val="000000" w:themeColor="text1"/>
          <w:sz w:val="21"/>
          <w:szCs w:val="21"/>
        </w:rPr>
        <w:softHyphen/>
        <w:t>dige Rettung. Ab und zu konnten die Schiffbrüchigen etwas Regenwasser trinken und einmal gelang es den Männern, eine Seeschildkröte zu fangen und zu essen. Am 22. Tag, nachdem sie nun schon 9 Tage ohne Nahrung und 7 Tage ohne Wasser auskommen mussten, beschlossen zwei der Männer, Thomas Dudley und Edward Stephens, den Jungen zu töten, um sich von seinem Fleisch zu ernähren. Sie argumentierten, dass sie Frauen und Kinder hätten und dies die einzige Überle</w:t>
      </w:r>
      <w:r w:rsidRPr="004731B7">
        <w:rPr>
          <w:rFonts w:ascii="Constantia" w:hAnsi="Constantia" w:cs="Palatino-Roman"/>
          <w:color w:val="000000" w:themeColor="text1"/>
          <w:sz w:val="21"/>
          <w:szCs w:val="21"/>
        </w:rPr>
        <w:softHyphen/>
        <w:t>bensmöglichkeit für die drei Männer sei. Der Junge war völlig entkräftet und konnte sich nicht wehren. Brooks stimmte dem Tötungsplan nicht zu, kam dem Jungen aber auch nicht zu Hilfe. Schließlich tötete Dudley mit ausdrückli</w:t>
      </w:r>
      <w:r w:rsidRPr="004731B7">
        <w:rPr>
          <w:rFonts w:ascii="Constantia" w:hAnsi="Constantia" w:cs="Palatino-Roman"/>
          <w:color w:val="000000" w:themeColor="text1"/>
          <w:sz w:val="21"/>
          <w:szCs w:val="21"/>
        </w:rPr>
        <w:softHyphen/>
        <w:t>cher Billigung von Stephens den Jungen. Die drei Männer ernährten sich vier Tage lang von seinem Fleisch. Am nächsten Tag wurden sie von einem vorbeifahrenden Schiff geret</w:t>
      </w:r>
      <w:r w:rsidRPr="004731B7">
        <w:rPr>
          <w:rFonts w:ascii="Constantia" w:hAnsi="Constantia" w:cs="Palatino-Roman"/>
          <w:color w:val="000000" w:themeColor="text1"/>
          <w:sz w:val="21"/>
          <w:szCs w:val="21"/>
        </w:rPr>
        <w:softHyphen/>
        <w:t>tet. Dudley und Stephens wurden des Mor</w:t>
      </w:r>
      <w:r w:rsidRPr="004731B7">
        <w:rPr>
          <w:rFonts w:ascii="Constantia" w:hAnsi="Constantia" w:cs="Palatino-Roman"/>
          <w:color w:val="000000" w:themeColor="text1"/>
          <w:sz w:val="21"/>
          <w:szCs w:val="21"/>
        </w:rPr>
        <w:softHyphen/>
        <w:t>des angeklagt und für schuldig befunden. Auf ihre Tat stand die Todesstrafe. Das Urteil wurde später auf sechs Monate Haft abgemildert.</w:t>
      </w:r>
    </w:p>
    <w:p w:rsidR="00F774C9" w:rsidRPr="004731B7" w:rsidRDefault="0042021D" w:rsidP="0042021D">
      <w:pPr>
        <w:spacing w:after="120" w:line="240" w:lineRule="auto"/>
        <w:ind w:left="567" w:right="708"/>
        <w:jc w:val="both"/>
        <w:rPr>
          <w:rFonts w:ascii="Constantia" w:hAnsi="Constantia" w:cs="Palatino-Roman"/>
          <w:color w:val="000000" w:themeColor="text1"/>
          <w:sz w:val="21"/>
          <w:szCs w:val="21"/>
        </w:rPr>
      </w:pPr>
      <w:r w:rsidRPr="004731B7">
        <w:rPr>
          <w:rFonts w:ascii="Constantia" w:hAnsi="Constantia" w:cs="Palatino-Roman"/>
          <w:color w:val="000000" w:themeColor="text1"/>
          <w:sz w:val="21"/>
          <w:szCs w:val="21"/>
        </w:rPr>
        <w:t xml:space="preserve">War die Tötung des Jungen </w:t>
      </w:r>
      <w:r w:rsidR="00B44165" w:rsidRPr="004731B7">
        <w:rPr>
          <w:rFonts w:ascii="Constantia" w:hAnsi="Constantia" w:cs="Palatino-Roman"/>
          <w:color w:val="000000" w:themeColor="text1"/>
          <w:sz w:val="21"/>
          <w:szCs w:val="21"/>
        </w:rPr>
        <w:t>gerechtfertigt</w:t>
      </w:r>
      <w:r w:rsidRPr="004731B7">
        <w:rPr>
          <w:rFonts w:ascii="Constantia" w:hAnsi="Constantia" w:cs="Palatino-Roman"/>
          <w:color w:val="000000" w:themeColor="text1"/>
          <w:sz w:val="21"/>
          <w:szCs w:val="21"/>
        </w:rPr>
        <w:t xml:space="preserve">, um das eigene Überleben zu sichern? </w:t>
      </w:r>
    </w:p>
    <w:p w:rsidR="0042021D" w:rsidRPr="004731B7" w:rsidRDefault="0042021D" w:rsidP="0042021D">
      <w:pPr>
        <w:suppressLineNumbers/>
        <w:spacing w:after="120" w:line="240" w:lineRule="auto"/>
        <w:ind w:left="567" w:right="708"/>
        <w:jc w:val="both"/>
        <w:rPr>
          <w:rFonts w:ascii="Constantia" w:hAnsi="Constantia" w:cs="Palatino-Roman"/>
          <w:color w:val="000000" w:themeColor="text1"/>
          <w:sz w:val="12"/>
        </w:rPr>
      </w:pPr>
    </w:p>
    <w:p w:rsidR="00C824F3" w:rsidRPr="004731B7" w:rsidRDefault="00D11AC3" w:rsidP="0042021D">
      <w:pPr>
        <w:suppressLineNumbers/>
        <w:tabs>
          <w:tab w:val="left" w:pos="8789"/>
        </w:tabs>
        <w:spacing w:after="120" w:line="240" w:lineRule="auto"/>
        <w:ind w:left="284" w:right="708"/>
        <w:jc w:val="right"/>
        <w:rPr>
          <w:rFonts w:ascii="Constantia" w:hAnsi="Constantia" w:cs="Palatino-Roman"/>
          <w:i/>
          <w:color w:val="000000" w:themeColor="text1"/>
          <w:sz w:val="18"/>
          <w:szCs w:val="18"/>
          <w:lang w:val="en-GB"/>
        </w:rPr>
      </w:pPr>
      <w:r>
        <w:rPr>
          <w:rFonts w:ascii="Constantia" w:hAnsi="Constantia" w:cs="Palatino-Roman"/>
          <w:i/>
          <w:color w:val="000000" w:themeColor="text1"/>
          <w:sz w:val="18"/>
          <w:szCs w:val="18"/>
          <w:lang w:val="en-GB"/>
        </w:rPr>
        <w:t xml:space="preserve">nach </w:t>
      </w:r>
      <w:r w:rsidR="00755F93" w:rsidRPr="004731B7">
        <w:rPr>
          <w:rFonts w:ascii="Constantia" w:hAnsi="Constantia" w:cs="Palatino-Roman"/>
          <w:i/>
          <w:color w:val="000000" w:themeColor="text1"/>
          <w:sz w:val="18"/>
          <w:szCs w:val="18"/>
          <w:lang w:val="en-GB"/>
        </w:rPr>
        <w:t>Arthur</w:t>
      </w:r>
      <w:r w:rsidR="00755F93">
        <w:rPr>
          <w:rFonts w:ascii="Constantia" w:hAnsi="Constantia" w:cs="Palatino-Roman"/>
          <w:i/>
          <w:color w:val="000000" w:themeColor="text1"/>
          <w:sz w:val="18"/>
          <w:szCs w:val="18"/>
          <w:lang w:val="en-GB"/>
        </w:rPr>
        <w:t>,</w:t>
      </w:r>
      <w:r w:rsidR="00755F93" w:rsidRPr="004731B7">
        <w:rPr>
          <w:rFonts w:ascii="Constantia" w:hAnsi="Constantia" w:cs="Palatino-Roman"/>
          <w:i/>
          <w:color w:val="000000" w:themeColor="text1"/>
          <w:sz w:val="18"/>
          <w:szCs w:val="18"/>
          <w:lang w:val="en-GB"/>
        </w:rPr>
        <w:t xml:space="preserve"> </w:t>
      </w:r>
      <w:r w:rsidR="0042021D" w:rsidRPr="004731B7">
        <w:rPr>
          <w:rFonts w:ascii="Constantia" w:hAnsi="Constantia" w:cs="Palatino-Roman"/>
          <w:i/>
          <w:color w:val="000000" w:themeColor="text1"/>
          <w:sz w:val="18"/>
          <w:szCs w:val="18"/>
          <w:lang w:val="en-GB"/>
        </w:rPr>
        <w:t>John (Ed.): Morality and Moral Controversies</w:t>
      </w:r>
      <w:r w:rsidR="00755F93">
        <w:rPr>
          <w:rFonts w:ascii="Constantia" w:hAnsi="Constantia" w:cs="Palatino-Roman"/>
          <w:i/>
          <w:color w:val="000000" w:themeColor="text1"/>
          <w:sz w:val="18"/>
          <w:szCs w:val="18"/>
          <w:lang w:val="en-GB"/>
        </w:rPr>
        <w:t>.</w:t>
      </w:r>
      <w:r w:rsidR="0042021D" w:rsidRPr="004731B7">
        <w:rPr>
          <w:rFonts w:ascii="Constantia" w:hAnsi="Constantia" w:cs="Palatino-Roman"/>
          <w:i/>
          <w:color w:val="000000" w:themeColor="text1"/>
          <w:sz w:val="18"/>
          <w:szCs w:val="18"/>
          <w:lang w:val="en-GB"/>
        </w:rPr>
        <w:t xml:space="preserve"> Prentice Hall 1996 (4</w:t>
      </w:r>
      <w:r w:rsidR="0042021D" w:rsidRPr="004731B7">
        <w:rPr>
          <w:rFonts w:ascii="Constantia" w:hAnsi="Constantia" w:cs="Palatino-Roman"/>
          <w:i/>
          <w:color w:val="000000" w:themeColor="text1"/>
          <w:sz w:val="18"/>
          <w:szCs w:val="18"/>
          <w:vertAlign w:val="superscript"/>
          <w:lang w:val="en-GB"/>
        </w:rPr>
        <w:t>th</w:t>
      </w:r>
      <w:r w:rsidR="0042021D" w:rsidRPr="004731B7">
        <w:rPr>
          <w:rFonts w:ascii="Constantia" w:hAnsi="Constantia" w:cs="Palatino-Roman"/>
          <w:i/>
          <w:color w:val="000000" w:themeColor="text1"/>
          <w:sz w:val="18"/>
          <w:szCs w:val="18"/>
          <w:lang w:val="en-GB"/>
        </w:rPr>
        <w:t xml:space="preserve"> Ed.), S. 7-11</w:t>
      </w:r>
    </w:p>
    <w:p w:rsidR="000A3FFE" w:rsidRPr="0042021D" w:rsidRDefault="000A3FFE" w:rsidP="0042021D">
      <w:pPr>
        <w:suppressLineNumbers/>
        <w:spacing w:after="120" w:line="240" w:lineRule="auto"/>
        <w:ind w:left="284" w:right="850"/>
        <w:rPr>
          <w:rFonts w:ascii="Constantia" w:hAnsi="Constantia" w:cs="Palatino-Roman"/>
          <w:color w:val="000000" w:themeColor="text1"/>
          <w:sz w:val="21"/>
          <w:szCs w:val="21"/>
          <w:lang w:val="en-GB"/>
        </w:rPr>
      </w:pPr>
    </w:p>
    <w:p w:rsidR="000A3FFE" w:rsidRPr="0042021D" w:rsidRDefault="004731B7" w:rsidP="0042021D">
      <w:pPr>
        <w:suppressLineNumbers/>
        <w:spacing w:after="120" w:line="240" w:lineRule="auto"/>
        <w:ind w:left="284"/>
        <w:rPr>
          <w:rFonts w:ascii="Constantia" w:hAnsi="Constantia" w:cs="Palatino-Roman"/>
          <w:color w:val="000000" w:themeColor="text1"/>
          <w:sz w:val="21"/>
          <w:szCs w:val="21"/>
          <w:lang w:val="en-GB"/>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944880</wp:posOffset>
                </wp:positionH>
                <wp:positionV relativeFrom="margin">
                  <wp:posOffset>4769485</wp:posOffset>
                </wp:positionV>
                <wp:extent cx="4572000" cy="2543175"/>
                <wp:effectExtent l="0" t="0" r="19050" b="28575"/>
                <wp:wrapTight wrapText="largest">
                  <wp:wrapPolygon edited="0">
                    <wp:start x="0" y="0"/>
                    <wp:lineTo x="0" y="21681"/>
                    <wp:lineTo x="21600" y="21681"/>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5431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480DE9" w:rsidRDefault="0042021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42021D">
                              <w:rPr>
                                <w:rFonts w:ascii="Nirmala UI" w:hAnsi="Nirmala UI" w:cs="Nirmala UI"/>
                                <w:sz w:val="20"/>
                                <w:szCs w:val="20"/>
                              </w:rPr>
                              <w:t>Gibt das Recht auf Selbsterhaltung auch ein Recht, einen anderen Menschen zu töten?</w:t>
                            </w:r>
                          </w:p>
                          <w:p w:rsidR="00AF1A71" w:rsidRDefault="0042021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Rechtfertigt die Argumentation von Dudley und Stephens, sie hätten Frauen und Kinder, das Töten eines Jungen, der keine Frau und keine Kinder hat? </w:t>
                            </w:r>
                          </w:p>
                          <w:p w:rsidR="005B54F2" w:rsidRDefault="0042021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Was wäre, wenn der Junge eine schwangere Verlobte Zuhause hätte</w:t>
                            </w:r>
                            <w:r w:rsidR="005B54F2">
                              <w:rPr>
                                <w:rFonts w:ascii="Nirmala UI" w:hAnsi="Nirmala UI" w:cs="Nirmala UI"/>
                                <w:sz w:val="20"/>
                                <w:szCs w:val="20"/>
                              </w:rPr>
                              <w:t>?</w:t>
                            </w:r>
                          </w:p>
                          <w:p w:rsidR="0042021D" w:rsidRDefault="0042021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Ist die Abmilderung des Urteils auf sechs Monate gerechtfertigt?</w:t>
                            </w:r>
                          </w:p>
                          <w:p w:rsidR="009233CE" w:rsidRPr="00AF1A71" w:rsidRDefault="009233CE"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Sollte Brooks wegen unterlassener Hilfeleistung verurteilt werden?</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4pt;margin-top:375.55pt;width:5in;height:200.2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mKmgIAAJwFAAAOAAAAZHJzL2Uyb0RvYy54bWysVEtv2zAMvg/YfxB0Xx1nyboFdYqgRYcB&#10;XRu0HXpWZCk2KomapMTJfv0oyXHa7nEYdrFJiY+P5Ceene+0IlvhfAumouXJiBJhONStWVf028PV&#10;u4+U+MBMzRQYUdG98PR8/vbNWWdnYgwNqFo4gkGMn3W2ok0IdlYUnjdCM38CVhi8lOA0C6i6dVE7&#10;1mF0rYrxaPSh6MDV1gEX3uPpZb6k8xRfSsHDrZReBKIqithC+rr0XcVvMT9js7Vjtml5D4P9AwrN&#10;WoNJh1CXLDCyce0voXTLHXiQ4YSDLkDKlotUA1ZTjl5Vc98wK1It2Bxvhzb5/xeW32yXjrR1RceU&#10;GKZxRHeCN0HwJzKO3emsn6HRvV26XvMoxlJ30un4xyLILnV0P3RU7ALheDiZnuKUsPEc78bTyfvy&#10;dBqjFkd363z4LECTKFTU4chSJ9n22odsejCJ2ZQhHRLt02g6SmYeVFtftUrFy0QbcaEc2TIc+Gpd&#10;Jhu10V+hzmen04gnxx3ME6BnkRCeMjGgSBTqgcRW5OKTFPZKZER3QmILsdxxhhTJe0RRP5V9PmXQ&#10;MrpIxDs4ZYwDlgxThYNTb3tEMzj2DfhTtoz9kBFMGBx1a8D9HarM9tiYZ7VGMexWu8SXhC+erKDe&#10;I4cc5MflLb9qcZTXzIclc/iacPy4IcItfqQCnB70EiUNuB+/O4/2SHK8paTD11lR/33DnKBEfTFI&#10;/3IySbQKLzT3Qlu90MxGXwByosR9ZHkSEZcL6iBKB/oRl8kiZsYrZjjmrygP7qBchLw5cB1xsVgk&#10;M3zGloVrc295DB7HFOn6sHtkzvacDvgcbuDwmtnsFbWzbfQ0sNgEkG3i/bG3/RRwBSSi9usq7pjn&#10;erI6LtX5TwAAAP//AwBQSwMEFAAGAAgAAAAhAP5czLneAAAADAEAAA8AAABkcnMvZG93bnJldi54&#10;bWxMj81OwzAQhO9IfQdrK3GjjhENUYhToUrc6IFSIXFz482PEq+j2E3D27M9wXF2RrPfFLvFDWLG&#10;KXSeNKhNAgKp8rajRsPp8+0hAxGiIWsGT6jhBwPsytVdYXLrr/SB8zE2gkso5EZDG+OYSxmqFp0J&#10;Gz8isVf7yZnIcmqkncyVy90gH5Mklc50xB9aM+K+xao/XpyGpbaJ75u+Dl9K4rz/jod3e9D6fr28&#10;voCIuMS/MNzwGR1KZjr7C9kgBtZPGaNHDc9bpUBwIktvlzNbaqtSkGUh/48ofwEAAP//AwBQSwEC&#10;LQAUAAYACAAAACEAtoM4kv4AAADhAQAAEwAAAAAAAAAAAAAAAAAAAAAAW0NvbnRlbnRfVHlwZXNd&#10;LnhtbFBLAQItABQABgAIAAAAIQA4/SH/1gAAAJQBAAALAAAAAAAAAAAAAAAAAC8BAABfcmVscy8u&#10;cmVsc1BLAQItABQABgAIAAAAIQBp2NmKmgIAAJwFAAAOAAAAAAAAAAAAAAAAAC4CAABkcnMvZTJv&#10;RG9jLnhtbFBLAQItABQABgAIAAAAIQD+XMy53gAAAAwBAAAPAAAAAAAAAAAAAAAAAPQEAABkcnMv&#10;ZG93bnJldi54bWxQSwUGAAAAAAQABADzAAAA/wU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480DE9" w:rsidRDefault="0042021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42021D">
                        <w:rPr>
                          <w:rFonts w:ascii="Nirmala UI" w:hAnsi="Nirmala UI" w:cs="Nirmala UI"/>
                          <w:sz w:val="20"/>
                          <w:szCs w:val="20"/>
                        </w:rPr>
                        <w:t>Gibt das Recht auf Selbsterhaltung auch ein Recht, einen anderen Menschen zu töten?</w:t>
                      </w:r>
                    </w:p>
                    <w:p w:rsidR="00AF1A71" w:rsidRDefault="0042021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Rechtfertigt die Argumentation von Dudley und Stephens, sie hätten Frauen und Kinder, das Töten eines Jungen, der keine Frau und keine Kinder hat? </w:t>
                      </w:r>
                    </w:p>
                    <w:p w:rsidR="005B54F2" w:rsidRDefault="0042021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Was wäre, wenn der Junge eine schwangere Verlobte Zuhause hätte</w:t>
                      </w:r>
                      <w:r w:rsidR="005B54F2">
                        <w:rPr>
                          <w:rFonts w:ascii="Nirmala UI" w:hAnsi="Nirmala UI" w:cs="Nirmala UI"/>
                          <w:sz w:val="20"/>
                          <w:szCs w:val="20"/>
                        </w:rPr>
                        <w:t>?</w:t>
                      </w:r>
                    </w:p>
                    <w:p w:rsidR="0042021D" w:rsidRDefault="0042021D"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Ist die Abmilderung des Urteils auf sechs Monate gerechtfertigt?</w:t>
                      </w:r>
                    </w:p>
                    <w:p w:rsidR="009233CE" w:rsidRPr="00AF1A71" w:rsidRDefault="009233CE"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Sollte Brooks wegen unterlassener Hilfeleistung verurteilt werden?</w:t>
                      </w:r>
                    </w:p>
                  </w:txbxContent>
                </v:textbox>
                <w10:wrap type="tight" side="largest" anchorx="margin" anchory="margin"/>
              </v:rect>
            </w:pict>
          </mc:Fallback>
        </mc:AlternateContent>
      </w:r>
    </w:p>
    <w:p w:rsidR="009A4C11" w:rsidRPr="0042021D" w:rsidRDefault="009A4C11" w:rsidP="0042021D">
      <w:pPr>
        <w:suppressLineNumbers/>
        <w:spacing w:after="120" w:line="240" w:lineRule="auto"/>
        <w:ind w:left="284"/>
        <w:rPr>
          <w:rFonts w:ascii="Constantia" w:hAnsi="Constantia" w:cs="Palatino-Roman"/>
          <w:b/>
          <w:color w:val="000000" w:themeColor="text1"/>
          <w:sz w:val="18"/>
          <w:szCs w:val="16"/>
          <w:lang w:val="en-GB"/>
        </w:rPr>
      </w:pPr>
    </w:p>
    <w:p w:rsidR="00AF1A71" w:rsidRPr="0042021D" w:rsidRDefault="00AF1A71" w:rsidP="0042021D">
      <w:pPr>
        <w:suppressLineNumbers/>
        <w:spacing w:after="120" w:line="240" w:lineRule="auto"/>
        <w:ind w:left="284"/>
        <w:rPr>
          <w:rFonts w:ascii="Constantia" w:hAnsi="Constantia" w:cs="Palatino-Roman"/>
          <w:b/>
          <w:color w:val="000000" w:themeColor="text1"/>
          <w:sz w:val="18"/>
          <w:szCs w:val="16"/>
          <w:lang w:val="en-GB"/>
        </w:rPr>
      </w:pPr>
    </w:p>
    <w:p w:rsidR="00AF1A71" w:rsidRPr="0042021D" w:rsidRDefault="00AF1A71" w:rsidP="0042021D">
      <w:pPr>
        <w:suppressLineNumbers/>
        <w:spacing w:after="120" w:line="240" w:lineRule="auto"/>
        <w:ind w:left="284"/>
        <w:rPr>
          <w:rFonts w:ascii="Constantia" w:hAnsi="Constantia" w:cs="Palatino-Roman"/>
          <w:b/>
          <w:color w:val="000000" w:themeColor="text1"/>
          <w:sz w:val="18"/>
          <w:szCs w:val="16"/>
          <w:lang w:val="en-GB"/>
        </w:rPr>
      </w:pPr>
    </w:p>
    <w:p w:rsidR="00F774C9" w:rsidRPr="0042021D" w:rsidRDefault="00F774C9" w:rsidP="0042021D">
      <w:pPr>
        <w:suppressLineNumbers/>
        <w:spacing w:after="120" w:line="240" w:lineRule="auto"/>
        <w:ind w:left="284"/>
        <w:rPr>
          <w:rFonts w:ascii="Constantia" w:hAnsi="Constantia" w:cs="Palatino-Roman"/>
          <w:b/>
          <w:color w:val="000000" w:themeColor="text1"/>
          <w:sz w:val="20"/>
          <w:szCs w:val="16"/>
          <w:lang w:val="en-GB"/>
        </w:rPr>
      </w:pPr>
    </w:p>
    <w:p w:rsidR="00F774C9" w:rsidRPr="0042021D" w:rsidRDefault="00F774C9" w:rsidP="0042021D">
      <w:pPr>
        <w:suppressLineNumbers/>
        <w:spacing w:after="120" w:line="240" w:lineRule="auto"/>
        <w:ind w:left="284"/>
        <w:rPr>
          <w:rFonts w:ascii="Constantia" w:hAnsi="Constantia" w:cs="Palatino-Roman"/>
          <w:b/>
          <w:color w:val="000000" w:themeColor="text1"/>
          <w:sz w:val="20"/>
          <w:szCs w:val="16"/>
          <w:lang w:val="en-GB"/>
        </w:rPr>
      </w:pPr>
    </w:p>
    <w:p w:rsidR="00F774C9" w:rsidRPr="0042021D" w:rsidRDefault="00F774C9" w:rsidP="0042021D">
      <w:pPr>
        <w:suppressLineNumbers/>
        <w:spacing w:after="120" w:line="240" w:lineRule="auto"/>
        <w:ind w:left="284"/>
        <w:rPr>
          <w:rFonts w:ascii="Constantia" w:hAnsi="Constantia" w:cs="Palatino-Roman"/>
          <w:b/>
          <w:color w:val="000000" w:themeColor="text1"/>
          <w:sz w:val="20"/>
          <w:szCs w:val="16"/>
          <w:lang w:val="en-GB"/>
        </w:rPr>
      </w:pPr>
    </w:p>
    <w:p w:rsidR="00F774C9" w:rsidRPr="0042021D" w:rsidRDefault="00F774C9" w:rsidP="0042021D">
      <w:pPr>
        <w:suppressLineNumbers/>
        <w:spacing w:after="120" w:line="240" w:lineRule="auto"/>
        <w:ind w:left="284"/>
        <w:rPr>
          <w:rFonts w:ascii="Constantia" w:hAnsi="Constantia" w:cs="Palatino-Roman"/>
          <w:b/>
          <w:color w:val="000000" w:themeColor="text1"/>
          <w:sz w:val="20"/>
          <w:szCs w:val="16"/>
          <w:lang w:val="en-GB"/>
        </w:rPr>
      </w:pPr>
    </w:p>
    <w:p w:rsidR="00F774C9" w:rsidRPr="0042021D" w:rsidRDefault="00F774C9" w:rsidP="0042021D">
      <w:pPr>
        <w:suppressLineNumbers/>
        <w:spacing w:after="120" w:line="240" w:lineRule="auto"/>
        <w:ind w:left="284"/>
        <w:rPr>
          <w:rFonts w:ascii="Constantia" w:hAnsi="Constantia" w:cs="Palatino-Roman"/>
          <w:b/>
          <w:color w:val="000000" w:themeColor="text1"/>
          <w:sz w:val="20"/>
          <w:szCs w:val="16"/>
          <w:lang w:val="en-GB"/>
        </w:rPr>
      </w:pPr>
    </w:p>
    <w:p w:rsidR="005B54F2" w:rsidRPr="0042021D" w:rsidRDefault="005B54F2" w:rsidP="0042021D">
      <w:pPr>
        <w:suppressLineNumbers/>
        <w:spacing w:after="120" w:line="240" w:lineRule="auto"/>
        <w:rPr>
          <w:rFonts w:ascii="Constantia" w:hAnsi="Constantia" w:cs="Palatino-Roman"/>
          <w:b/>
          <w:color w:val="000000" w:themeColor="text1"/>
          <w:sz w:val="20"/>
          <w:szCs w:val="16"/>
          <w:lang w:val="en-GB"/>
        </w:rPr>
      </w:pPr>
    </w:p>
    <w:p w:rsidR="005B54F2" w:rsidRDefault="005B54F2" w:rsidP="0042021D">
      <w:pPr>
        <w:suppressLineNumbers/>
        <w:spacing w:after="120" w:line="240" w:lineRule="auto"/>
        <w:ind w:left="284"/>
        <w:rPr>
          <w:rFonts w:ascii="Constantia" w:hAnsi="Constantia" w:cs="Palatino-Roman"/>
          <w:b/>
          <w:color w:val="000000" w:themeColor="text1"/>
          <w:sz w:val="20"/>
          <w:szCs w:val="16"/>
          <w:lang w:val="en-GB"/>
        </w:rPr>
      </w:pPr>
    </w:p>
    <w:p w:rsidR="004731B7" w:rsidRDefault="004731B7" w:rsidP="0042021D">
      <w:pPr>
        <w:suppressLineNumbers/>
        <w:spacing w:after="120" w:line="240" w:lineRule="auto"/>
        <w:ind w:left="284"/>
        <w:rPr>
          <w:rFonts w:ascii="Constantia" w:hAnsi="Constantia" w:cs="Palatino-Roman"/>
          <w:b/>
          <w:color w:val="000000" w:themeColor="text1"/>
          <w:sz w:val="20"/>
          <w:szCs w:val="16"/>
          <w:lang w:val="en-GB"/>
        </w:rPr>
      </w:pPr>
    </w:p>
    <w:p w:rsidR="004731B7" w:rsidRDefault="004731B7" w:rsidP="0042021D">
      <w:pPr>
        <w:suppressLineNumbers/>
        <w:spacing w:after="120" w:line="240" w:lineRule="auto"/>
        <w:ind w:left="284"/>
        <w:rPr>
          <w:rFonts w:ascii="Constantia" w:hAnsi="Constantia" w:cs="Palatino-Roman"/>
          <w:b/>
          <w:color w:val="000000" w:themeColor="text1"/>
          <w:sz w:val="20"/>
          <w:szCs w:val="16"/>
          <w:lang w:val="en-GB"/>
        </w:rPr>
      </w:pPr>
    </w:p>
    <w:p w:rsidR="00D11AC3" w:rsidRPr="0042021D" w:rsidRDefault="00D11AC3" w:rsidP="0042021D">
      <w:pPr>
        <w:suppressLineNumbers/>
        <w:spacing w:after="120" w:line="240" w:lineRule="auto"/>
        <w:ind w:left="284"/>
        <w:rPr>
          <w:rFonts w:ascii="Constantia" w:hAnsi="Constantia" w:cs="Palatino-Roman"/>
          <w:b/>
          <w:color w:val="000000" w:themeColor="text1"/>
          <w:sz w:val="20"/>
          <w:szCs w:val="16"/>
          <w:lang w:val="en-GB"/>
        </w:rPr>
      </w:pPr>
    </w:p>
    <w:p w:rsidR="004731B7" w:rsidRPr="00D11AC3" w:rsidRDefault="004731B7" w:rsidP="00D11AC3">
      <w:pPr>
        <w:suppressLineNumbers/>
        <w:spacing w:after="120" w:line="240" w:lineRule="auto"/>
        <w:ind w:left="567" w:right="708"/>
        <w:rPr>
          <w:rFonts w:ascii="Constantia" w:hAnsi="Constantia" w:cs="Palatino-Roman"/>
          <w:b/>
          <w:color w:val="000000" w:themeColor="text1"/>
          <w:sz w:val="18"/>
          <w:szCs w:val="16"/>
        </w:rPr>
      </w:pPr>
      <w:r w:rsidRPr="00D11AC3">
        <w:rPr>
          <w:rFonts w:ascii="Constantia" w:hAnsi="Constantia" w:cs="Palatino-Roman"/>
          <w:b/>
          <w:color w:val="000000" w:themeColor="text1"/>
          <w:sz w:val="18"/>
          <w:szCs w:val="16"/>
        </w:rPr>
        <w:t>Zur Vertiefung empfohlen:</w:t>
      </w:r>
    </w:p>
    <w:p w:rsidR="00D90068" w:rsidRPr="00D11AC3" w:rsidRDefault="00755F93" w:rsidP="00D11AC3">
      <w:pPr>
        <w:suppressLineNumbers/>
        <w:spacing w:after="120" w:line="240" w:lineRule="auto"/>
        <w:ind w:left="567" w:right="708"/>
        <w:rPr>
          <w:rFonts w:ascii="Constantia" w:hAnsi="Constantia" w:cs="Palatino-Roman"/>
          <w:color w:val="000000" w:themeColor="text1"/>
          <w:sz w:val="18"/>
          <w:szCs w:val="16"/>
        </w:rPr>
      </w:pPr>
      <w:r w:rsidRPr="00D11AC3">
        <w:rPr>
          <w:rFonts w:ascii="Constantia" w:hAnsi="Constantia" w:cs="Palatino-Roman"/>
          <w:color w:val="000000" w:themeColor="text1"/>
          <w:sz w:val="18"/>
          <w:szCs w:val="16"/>
        </w:rPr>
        <w:t xml:space="preserve">Zoglauer, </w:t>
      </w:r>
      <w:r w:rsidR="004731B7" w:rsidRPr="00D11AC3">
        <w:rPr>
          <w:rFonts w:ascii="Constantia" w:hAnsi="Constantia" w:cs="Palatino-Roman"/>
          <w:color w:val="000000" w:themeColor="text1"/>
          <w:sz w:val="18"/>
          <w:szCs w:val="16"/>
        </w:rPr>
        <w:t>Thomas: Ethische Konflikte zwischen Leben und Tod. Über entführte Flugzeuge</w:t>
      </w:r>
      <w:r w:rsidR="00D11AC3">
        <w:rPr>
          <w:rFonts w:ascii="Constantia" w:hAnsi="Constantia" w:cs="Palatino-Roman"/>
          <w:color w:val="000000" w:themeColor="text1"/>
          <w:sz w:val="18"/>
          <w:szCs w:val="16"/>
        </w:rPr>
        <w:t xml:space="preserve"> </w:t>
      </w:r>
      <w:r w:rsidR="004731B7" w:rsidRPr="00D11AC3">
        <w:rPr>
          <w:rFonts w:ascii="Constantia" w:hAnsi="Constantia" w:cs="Palatino-Roman"/>
          <w:color w:val="000000" w:themeColor="text1"/>
          <w:sz w:val="18"/>
          <w:szCs w:val="16"/>
        </w:rPr>
        <w:t>und selbstfahrende Autos. der blaue reiter V</w:t>
      </w:r>
      <w:r w:rsidRPr="00D11AC3">
        <w:rPr>
          <w:rFonts w:ascii="Constantia" w:hAnsi="Constantia" w:cs="Palatino-Roman"/>
          <w:color w:val="000000" w:themeColor="text1"/>
          <w:sz w:val="18"/>
          <w:szCs w:val="16"/>
        </w:rPr>
        <w:t>erlag für Philosophie, Hannover</w:t>
      </w:r>
      <w:r w:rsidR="004731B7" w:rsidRPr="00D11AC3">
        <w:rPr>
          <w:rFonts w:ascii="Constantia" w:hAnsi="Constantia" w:cs="Palatino-Roman"/>
          <w:color w:val="000000" w:themeColor="text1"/>
          <w:sz w:val="18"/>
          <w:szCs w:val="16"/>
        </w:rPr>
        <w:t xml:space="preserve"> 2017</w:t>
      </w:r>
      <w:r w:rsidR="005B54F2" w:rsidRPr="00D11AC3">
        <w:rPr>
          <w:noProof/>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D11AC3">
        <w:rPr>
          <w:rFonts w:ascii="Constantia" w:hAnsi="Constantia" w:cs="Palatino-Roman"/>
          <w:noProof/>
          <w:color w:val="000000" w:themeColor="text1"/>
          <w:sz w:val="20"/>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853F0B">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853F0B">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D11AC3"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99" w:rsidRDefault="008C4499" w:rsidP="00273E9A">
      <w:pPr>
        <w:spacing w:after="0" w:line="240" w:lineRule="auto"/>
      </w:pPr>
      <w:r>
        <w:separator/>
      </w:r>
    </w:p>
  </w:endnote>
  <w:endnote w:type="continuationSeparator" w:id="0">
    <w:p w:rsidR="008C4499" w:rsidRDefault="008C4499"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99" w:rsidRDefault="008C4499" w:rsidP="00273E9A">
      <w:pPr>
        <w:spacing w:after="0" w:line="240" w:lineRule="auto"/>
      </w:pPr>
      <w:r>
        <w:separator/>
      </w:r>
    </w:p>
  </w:footnote>
  <w:footnote w:type="continuationSeparator" w:id="0">
    <w:p w:rsidR="008C4499" w:rsidRDefault="008C4499"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7D7DF1"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1</w:t>
          </w:r>
          <w:r w:rsidR="00DD1857">
            <w:rPr>
              <w:rFonts w:ascii="Nirmala UI" w:hAnsi="Nirmala UI" w:cs="Nirmala UI"/>
              <w:sz w:val="20"/>
              <w:szCs w:val="20"/>
            </w:rPr>
            <w:t>6</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DD1857"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Schiffbruch</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A3FFE"/>
    <w:rsid w:val="000B5000"/>
    <w:rsid w:val="000D45BA"/>
    <w:rsid w:val="00115D62"/>
    <w:rsid w:val="00123239"/>
    <w:rsid w:val="001532FD"/>
    <w:rsid w:val="00156973"/>
    <w:rsid w:val="0016431E"/>
    <w:rsid w:val="0016635A"/>
    <w:rsid w:val="0016714B"/>
    <w:rsid w:val="0017269D"/>
    <w:rsid w:val="001A3FB9"/>
    <w:rsid w:val="001A7BD5"/>
    <w:rsid w:val="001A7BE0"/>
    <w:rsid w:val="0020202C"/>
    <w:rsid w:val="00257FCD"/>
    <w:rsid w:val="00273E9A"/>
    <w:rsid w:val="00287D41"/>
    <w:rsid w:val="002A450E"/>
    <w:rsid w:val="002A543A"/>
    <w:rsid w:val="002F70CE"/>
    <w:rsid w:val="00332BA0"/>
    <w:rsid w:val="00373E27"/>
    <w:rsid w:val="0039777B"/>
    <w:rsid w:val="003F6A9D"/>
    <w:rsid w:val="00400A9B"/>
    <w:rsid w:val="0042021D"/>
    <w:rsid w:val="004731B7"/>
    <w:rsid w:val="00480DE9"/>
    <w:rsid w:val="004B60D0"/>
    <w:rsid w:val="004D05B4"/>
    <w:rsid w:val="004D26D9"/>
    <w:rsid w:val="004D3DAE"/>
    <w:rsid w:val="004D549A"/>
    <w:rsid w:val="004E2383"/>
    <w:rsid w:val="004F3855"/>
    <w:rsid w:val="004F61ED"/>
    <w:rsid w:val="00516874"/>
    <w:rsid w:val="00527CF6"/>
    <w:rsid w:val="00575E76"/>
    <w:rsid w:val="005B54F2"/>
    <w:rsid w:val="0061016D"/>
    <w:rsid w:val="00626E68"/>
    <w:rsid w:val="00635248"/>
    <w:rsid w:val="00645605"/>
    <w:rsid w:val="006928AB"/>
    <w:rsid w:val="00693EC2"/>
    <w:rsid w:val="00694CE5"/>
    <w:rsid w:val="006C2809"/>
    <w:rsid w:val="006E3788"/>
    <w:rsid w:val="00710449"/>
    <w:rsid w:val="00716EE9"/>
    <w:rsid w:val="00746C15"/>
    <w:rsid w:val="00755F93"/>
    <w:rsid w:val="00792C11"/>
    <w:rsid w:val="007B21E0"/>
    <w:rsid w:val="007D088D"/>
    <w:rsid w:val="007D7DF1"/>
    <w:rsid w:val="00813431"/>
    <w:rsid w:val="00842782"/>
    <w:rsid w:val="008462E0"/>
    <w:rsid w:val="008525BA"/>
    <w:rsid w:val="00853F0B"/>
    <w:rsid w:val="008C4499"/>
    <w:rsid w:val="00911B1F"/>
    <w:rsid w:val="009233CE"/>
    <w:rsid w:val="00927079"/>
    <w:rsid w:val="00932620"/>
    <w:rsid w:val="00974BC9"/>
    <w:rsid w:val="009A4C11"/>
    <w:rsid w:val="00A01851"/>
    <w:rsid w:val="00A06073"/>
    <w:rsid w:val="00A25E6C"/>
    <w:rsid w:val="00AB00AD"/>
    <w:rsid w:val="00AB7E9D"/>
    <w:rsid w:val="00AC6FDC"/>
    <w:rsid w:val="00AD23DB"/>
    <w:rsid w:val="00AF1A71"/>
    <w:rsid w:val="00B17CD1"/>
    <w:rsid w:val="00B44165"/>
    <w:rsid w:val="00B549BE"/>
    <w:rsid w:val="00BB4777"/>
    <w:rsid w:val="00BD169F"/>
    <w:rsid w:val="00BE06EC"/>
    <w:rsid w:val="00BE16F3"/>
    <w:rsid w:val="00BF0F74"/>
    <w:rsid w:val="00C60C62"/>
    <w:rsid w:val="00C663A2"/>
    <w:rsid w:val="00C824F3"/>
    <w:rsid w:val="00CA3E83"/>
    <w:rsid w:val="00CF4082"/>
    <w:rsid w:val="00CF458D"/>
    <w:rsid w:val="00D07CCD"/>
    <w:rsid w:val="00D11AC3"/>
    <w:rsid w:val="00D57BC4"/>
    <w:rsid w:val="00D62E87"/>
    <w:rsid w:val="00D70B67"/>
    <w:rsid w:val="00D81132"/>
    <w:rsid w:val="00D90068"/>
    <w:rsid w:val="00D90569"/>
    <w:rsid w:val="00DD1857"/>
    <w:rsid w:val="00E01699"/>
    <w:rsid w:val="00E04E18"/>
    <w:rsid w:val="00E5122B"/>
    <w:rsid w:val="00E565BD"/>
    <w:rsid w:val="00E83E70"/>
    <w:rsid w:val="00EC24BB"/>
    <w:rsid w:val="00EE3167"/>
    <w:rsid w:val="00F0545F"/>
    <w:rsid w:val="00F326D1"/>
    <w:rsid w:val="00F33458"/>
    <w:rsid w:val="00F569C2"/>
    <w:rsid w:val="00F60B71"/>
    <w:rsid w:val="00F64BA5"/>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4FA4-B978-47F8-AEEA-B85904D6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11</cp:revision>
  <cp:lastPrinted>2019-05-21T12:01:00Z</cp:lastPrinted>
  <dcterms:created xsi:type="dcterms:W3CDTF">2019-05-29T19:36:00Z</dcterms:created>
  <dcterms:modified xsi:type="dcterms:W3CDTF">2019-06-22T12:20:00Z</dcterms:modified>
</cp:coreProperties>
</file>