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EC" w:rsidRPr="001C74EC" w:rsidRDefault="001C74EC" w:rsidP="008624AF">
      <w:pPr>
        <w:spacing w:after="120" w:line="240" w:lineRule="auto"/>
        <w:ind w:left="284" w:right="70"/>
        <w:jc w:val="both"/>
        <w:rPr>
          <w:rFonts w:ascii="Constantia" w:hAnsi="Constantia" w:cs="Palatino-Roman"/>
          <w:color w:val="000000" w:themeColor="text1"/>
        </w:rPr>
      </w:pPr>
      <w:r w:rsidRPr="001C74EC">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-111760</wp:posOffset>
                </wp:positionH>
                <wp:positionV relativeFrom="paragraph">
                  <wp:posOffset>2540</wp:posOffset>
                </wp:positionV>
                <wp:extent cx="6630670" cy="34290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42900"/>
                        </a:xfrm>
                        <a:prstGeom prst="rect">
                          <a:avLst/>
                        </a:prstGeom>
                        <a:solidFill>
                          <a:srgbClr val="FFFFFF"/>
                        </a:solidFill>
                        <a:ln w="9525">
                          <a:solidFill>
                            <a:schemeClr val="bg1"/>
                          </a:solidFill>
                          <a:miter lim="800000"/>
                          <a:headEnd/>
                          <a:tailEnd/>
                        </a:ln>
                      </wps:spPr>
                      <wps:txbx>
                        <w:txbxContent>
                          <w:p w:rsidR="00156973" w:rsidRDefault="007A7FDB" w:rsidP="007A7FDB">
                            <w:pPr>
                              <w:ind w:left="284"/>
                            </w:pPr>
                            <w:r w:rsidRPr="007A7FDB">
                              <w:rPr>
                                <w:rFonts w:ascii="Nirmala UI" w:hAnsi="Nirmala UI" w:cs="Nirmala UI"/>
                                <w:b/>
                                <w:color w:val="000000" w:themeColor="text1"/>
                                <w:sz w:val="28"/>
                              </w:rPr>
                              <w:t>Die Grenzen utilitaristischer Ethik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8pt;margin-top:.2pt;width:522.1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" strokecolor="white [3212]">
                <v:textbox>
                  <w:txbxContent>
                    <w:p w:rsidR="00156973" w:rsidRDefault="007A7FDB" w:rsidP="007A7FDB">
                      <w:pPr>
                        <w:ind w:left="284"/>
                      </w:pPr>
                      <w:r w:rsidRPr="007A7FDB">
                        <w:rPr>
                          <w:rFonts w:ascii="Nirmala UI" w:hAnsi="Nirmala UI" w:cs="Nirmala UI"/>
                          <w:b/>
                          <w:color w:val="000000" w:themeColor="text1"/>
                          <w:sz w:val="28"/>
                        </w:rPr>
                        <w:t>Die Grenzen utilitaristischer Ethik</w:t>
                      </w:r>
                    </w:p>
                  </w:txbxContent>
                </v:textbox>
                <w10:wrap type="square" anchorx="margin"/>
              </v:shape>
            </w:pict>
          </mc:Fallback>
        </mc:AlternateContent>
      </w:r>
      <w:r>
        <w:rPr>
          <w:rFonts w:ascii="Constantia" w:hAnsi="Constantia" w:cs="Palatino-Roman"/>
          <w:color w:val="000000" w:themeColor="text1"/>
        </w:rPr>
        <w:t xml:space="preserve">[…] </w:t>
      </w:r>
      <w:r w:rsidRPr="001C74EC">
        <w:rPr>
          <w:rFonts w:ascii="Constantia" w:hAnsi="Constantia" w:cs="Palatino-Roman"/>
          <w:color w:val="000000" w:themeColor="text1"/>
        </w:rPr>
        <w:t xml:space="preserve">In komplexen sozialen Systemen ist es sehr schwer, alle möglichen Folgen einer Handlung oder deren Wahrscheinlichkeiten abzuschätzen. Ein Chirurg kann die Komplikationen und Risiken eines komplizierten operativen Eingriffes nicht vollständig überblicken und sehr häufig, besonders bei Notoperationen, </w:t>
      </w:r>
      <w:proofErr w:type="spellStart"/>
      <w:r w:rsidRPr="001C74EC">
        <w:rPr>
          <w:rFonts w:ascii="Constantia" w:hAnsi="Constantia" w:cs="Palatino-Roman"/>
          <w:color w:val="000000" w:themeColor="text1"/>
        </w:rPr>
        <w:t>muß</w:t>
      </w:r>
      <w:proofErr w:type="spellEnd"/>
      <w:r w:rsidRPr="001C74EC">
        <w:rPr>
          <w:rFonts w:ascii="Constantia" w:hAnsi="Constantia" w:cs="Palatino-Roman"/>
          <w:color w:val="000000" w:themeColor="text1"/>
        </w:rPr>
        <w:t xml:space="preserve"> er sofort handeln, ohne erst eine Folgenabschätzung durchführen zu können. In diesen Fällen </w:t>
      </w:r>
      <w:proofErr w:type="spellStart"/>
      <w:r w:rsidRPr="001C74EC">
        <w:rPr>
          <w:rFonts w:ascii="Constantia" w:hAnsi="Constantia" w:cs="Palatino-Roman"/>
          <w:color w:val="000000" w:themeColor="text1"/>
        </w:rPr>
        <w:t>verläßt</w:t>
      </w:r>
      <w:proofErr w:type="spellEnd"/>
      <w:r w:rsidRPr="001C74EC">
        <w:rPr>
          <w:rFonts w:ascii="Constantia" w:hAnsi="Constantia" w:cs="Palatino-Roman"/>
          <w:color w:val="000000" w:themeColor="text1"/>
        </w:rPr>
        <w:t xml:space="preserve"> sich der Mensch mehr auf seine subjektive persönliche Einschätzung als irgendwelchen objektiven wissenschaftlichen Kriterien zu vertrauen. Darüber hinaus hängt die Risiko</w:t>
      </w:r>
      <w:r w:rsidRPr="001C74EC">
        <w:rPr>
          <w:rFonts w:ascii="Constantia" w:hAnsi="Constantia" w:cs="Palatino-Roman"/>
          <w:i/>
          <w:iCs/>
          <w:color w:val="000000" w:themeColor="text1"/>
        </w:rPr>
        <w:t>be</w:t>
      </w:r>
      <w:r w:rsidRPr="001C74EC">
        <w:rPr>
          <w:rFonts w:ascii="Constantia" w:hAnsi="Constantia" w:cs="Palatino-Roman"/>
          <w:color w:val="000000" w:themeColor="text1"/>
        </w:rPr>
        <w:t>we</w:t>
      </w:r>
      <w:r w:rsidRPr="001C74EC">
        <w:rPr>
          <w:rFonts w:ascii="Constantia" w:hAnsi="Constantia" w:cs="Palatino-Roman"/>
          <w:i/>
          <w:iCs/>
          <w:color w:val="000000" w:themeColor="text1"/>
        </w:rPr>
        <w:t xml:space="preserve">rtung </w:t>
      </w:r>
      <w:r w:rsidRPr="001C74EC">
        <w:rPr>
          <w:rFonts w:ascii="Constantia" w:hAnsi="Constantia" w:cs="Palatino-Roman"/>
          <w:color w:val="000000" w:themeColor="text1"/>
        </w:rPr>
        <w:t>sehr stark von der individuellen psychologischen Risiko</w:t>
      </w:r>
      <w:r w:rsidRPr="001C74EC">
        <w:rPr>
          <w:rFonts w:ascii="Constantia" w:hAnsi="Constantia" w:cs="Palatino-Roman"/>
          <w:i/>
          <w:iCs/>
          <w:color w:val="000000" w:themeColor="text1"/>
        </w:rPr>
        <w:t xml:space="preserve">wahrnehmung </w:t>
      </w:r>
      <w:r w:rsidRPr="001C74EC">
        <w:rPr>
          <w:rFonts w:ascii="Constantia" w:hAnsi="Constantia" w:cs="Palatino-Roman"/>
          <w:color w:val="000000" w:themeColor="text1"/>
        </w:rPr>
        <w:t>ab und ist nicht objektivierbar. Auch die Wertmaßstäbe selbst, mit denen bewertet wird, hängen von subjektiven Faktoren ab: Was der eine als angenehm oder wünschenswert empfindet, mag ein anderer als unangenehm oder schädlich einschätzen.</w:t>
      </w:r>
    </w:p>
    <w:p w:rsidR="00527CF6" w:rsidRDefault="001C74EC" w:rsidP="008624AF">
      <w:pPr>
        <w:spacing w:after="120" w:line="240" w:lineRule="auto"/>
        <w:ind w:left="284" w:right="70"/>
        <w:jc w:val="both"/>
        <w:rPr>
          <w:rFonts w:ascii="Constantia" w:hAnsi="Constantia" w:cs="Palatino-Roman"/>
          <w:color w:val="000000" w:themeColor="text1"/>
        </w:rPr>
      </w:pPr>
      <w:r w:rsidRPr="001C74EC">
        <w:rPr>
          <w:rFonts w:ascii="Constantia" w:hAnsi="Constantia" w:cs="Palatino-Roman"/>
          <w:color w:val="000000" w:themeColor="text1"/>
        </w:rPr>
        <w:t xml:space="preserve">Aber abgesehen von diesem Zweifel an der Objektivität des Bewertungsverfahrens ist auch ein grundsätzliches Bedenken angebracht, ob man den Schaden und Nutzen einer Handlung so einfach gegeneinander aufrechnen kann: Zum Beispiel könnte der Lustgewinn, den ein Sadist beim Quälen anderer Menschen empfindet, den Schmerz seiner Opfer aufwiegen. Sehr häufig begegnet man, nicht nur in der Politik, dem Argument, </w:t>
      </w:r>
      <w:proofErr w:type="spellStart"/>
      <w:r w:rsidRPr="001C74EC">
        <w:rPr>
          <w:rFonts w:ascii="Constantia" w:hAnsi="Constantia" w:cs="Palatino-Roman"/>
          <w:color w:val="000000" w:themeColor="text1"/>
        </w:rPr>
        <w:t>daß</w:t>
      </w:r>
      <w:proofErr w:type="spellEnd"/>
      <w:r w:rsidRPr="001C74EC">
        <w:rPr>
          <w:rFonts w:ascii="Constantia" w:hAnsi="Constantia" w:cs="Palatino-Roman"/>
          <w:color w:val="000000" w:themeColor="text1"/>
        </w:rPr>
        <w:t xml:space="preserve"> der einzelne Bürger kleinere Nachteile zugunsten eines größeren Gemeinwohls in Kauf nehmen müsse, getreu dem Motto „Der Zweck heiligt die Mittel“. So könnte ein höherrangiges Ziel oder allein das Wohlergehen einer kleinen Machtelite die Unterdrückung und Diskriminierung von Minderheiten rechtfertigen. Es widerspricht jedoch unserem moralischen Empfinden, Güter wie z.B. Wohlstand und Freiheit gegeneinander aufzuwiegen: Die Verletzung der Freiheit einiger weniger kann nicht durch das größere Wohl vieler anderer gutgemacht werden.</w:t>
      </w:r>
      <w:r>
        <w:rPr>
          <w:rFonts w:ascii="Constantia" w:hAnsi="Constantia" w:cs="Palatino-Roman"/>
          <w:color w:val="000000" w:themeColor="text1"/>
        </w:rPr>
        <w:t xml:space="preserve"> […]</w:t>
      </w:r>
    </w:p>
    <w:p w:rsidR="001C74EC" w:rsidRPr="001C74EC" w:rsidRDefault="001C74EC" w:rsidP="00DE208F">
      <w:pPr>
        <w:spacing w:after="120" w:line="240" w:lineRule="auto"/>
        <w:ind w:left="284" w:right="70"/>
        <w:jc w:val="both"/>
        <w:rPr>
          <w:rFonts w:ascii="Constantia" w:hAnsi="Constantia" w:cs="Palatino-Roman"/>
          <w:color w:val="000000" w:themeColor="text1"/>
        </w:rPr>
      </w:pPr>
      <w:r w:rsidRPr="001C74EC">
        <w:rPr>
          <w:rFonts w:ascii="Constantia" w:hAnsi="Constantia" w:cs="Palatino-Roman"/>
          <w:color w:val="000000" w:themeColor="text1"/>
        </w:rPr>
        <w:t>Die Abwägung zwischen den Rechten Einzelner und</w:t>
      </w:r>
      <w:r>
        <w:rPr>
          <w:rFonts w:ascii="Constantia" w:hAnsi="Constantia" w:cs="Palatino-Roman"/>
          <w:color w:val="000000" w:themeColor="text1"/>
        </w:rPr>
        <w:t xml:space="preserve"> </w:t>
      </w:r>
      <w:r w:rsidRPr="001C74EC">
        <w:rPr>
          <w:rFonts w:ascii="Constantia" w:hAnsi="Constantia" w:cs="Palatino-Roman"/>
          <w:color w:val="000000" w:themeColor="text1"/>
        </w:rPr>
        <w:t>dem Wohl der Gemeinschaft fällt nicht immer leicht.</w:t>
      </w:r>
      <w:r>
        <w:rPr>
          <w:rFonts w:ascii="Constantia" w:hAnsi="Constantia" w:cs="Palatino-Roman"/>
          <w:color w:val="000000" w:themeColor="text1"/>
        </w:rPr>
        <w:t xml:space="preserve"> </w:t>
      </w:r>
      <w:r w:rsidRPr="001C74EC">
        <w:rPr>
          <w:rFonts w:ascii="Constantia" w:hAnsi="Constantia" w:cs="Palatino-Roman"/>
          <w:color w:val="000000" w:themeColor="text1"/>
        </w:rPr>
        <w:t>Das Prinzip der Nutzenmaximierung beinhaltet keine</w:t>
      </w:r>
      <w:r>
        <w:rPr>
          <w:rFonts w:ascii="Constantia" w:hAnsi="Constantia" w:cs="Palatino-Roman"/>
          <w:color w:val="000000" w:themeColor="text1"/>
        </w:rPr>
        <w:t xml:space="preserve"> </w:t>
      </w:r>
      <w:r w:rsidRPr="001C74EC">
        <w:rPr>
          <w:rFonts w:ascii="Constantia" w:hAnsi="Constantia" w:cs="Palatino-Roman"/>
          <w:color w:val="000000" w:themeColor="text1"/>
        </w:rPr>
        <w:t>Kriterien der Nutzenverteilung. So lassen sich</w:t>
      </w:r>
      <w:r>
        <w:rPr>
          <w:rFonts w:ascii="Constantia" w:hAnsi="Constantia" w:cs="Palatino-Roman"/>
          <w:color w:val="000000" w:themeColor="text1"/>
        </w:rPr>
        <w:t xml:space="preserve"> </w:t>
      </w:r>
      <w:r w:rsidRPr="001C74EC">
        <w:rPr>
          <w:rFonts w:ascii="Constantia" w:hAnsi="Constantia" w:cs="Palatino-Roman"/>
          <w:color w:val="000000" w:themeColor="text1"/>
        </w:rPr>
        <w:t>viele Beispiele konstruieren, bei denen ein echter</w:t>
      </w:r>
      <w:r>
        <w:rPr>
          <w:rFonts w:ascii="Constantia" w:hAnsi="Constantia" w:cs="Palatino-Roman"/>
          <w:color w:val="000000" w:themeColor="text1"/>
        </w:rPr>
        <w:t xml:space="preserve"> </w:t>
      </w:r>
      <w:r w:rsidRPr="001C74EC">
        <w:rPr>
          <w:rFonts w:ascii="Constantia" w:hAnsi="Constantia" w:cs="Palatino-Roman"/>
          <w:color w:val="000000" w:themeColor="text1"/>
        </w:rPr>
        <w:t>Konflikt zwischen einer utilitaristischen Güterabwägung</w:t>
      </w:r>
      <w:r>
        <w:rPr>
          <w:rFonts w:ascii="Constantia" w:hAnsi="Constantia" w:cs="Palatino-Roman"/>
          <w:color w:val="000000" w:themeColor="text1"/>
        </w:rPr>
        <w:t xml:space="preserve"> </w:t>
      </w:r>
      <w:r w:rsidRPr="001C74EC">
        <w:rPr>
          <w:rFonts w:ascii="Constantia" w:hAnsi="Constantia" w:cs="Palatino-Roman"/>
          <w:color w:val="000000" w:themeColor="text1"/>
        </w:rPr>
        <w:t>einerseits und dem moralischen Pflichtgefühl</w:t>
      </w:r>
      <w:r>
        <w:rPr>
          <w:rFonts w:ascii="Constantia" w:hAnsi="Constantia" w:cs="Palatino-Roman"/>
          <w:color w:val="000000" w:themeColor="text1"/>
        </w:rPr>
        <w:t xml:space="preserve"> </w:t>
      </w:r>
      <w:r w:rsidRPr="001C74EC">
        <w:rPr>
          <w:rFonts w:ascii="Constantia" w:hAnsi="Constantia" w:cs="Palatino-Roman"/>
          <w:color w:val="000000" w:themeColor="text1"/>
        </w:rPr>
        <w:t>andererseits vorliegt.</w:t>
      </w:r>
    </w:p>
    <w:p w:rsidR="00527CF6" w:rsidRPr="007D088D" w:rsidRDefault="00527CF6"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0B500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xml:space="preserve">". Den kompletten Text finden Sie unter: </w:t>
      </w:r>
      <w:r w:rsidR="00E66708" w:rsidRPr="00626E68">
        <w:rPr>
          <w:rFonts w:ascii="Constantia" w:hAnsi="Constantia"/>
          <w:i/>
          <w:color w:val="000000" w:themeColor="text1"/>
          <w:sz w:val="16"/>
        </w:rPr>
        <w:t>Thomas</w:t>
      </w:r>
      <w:r w:rsidR="00E66708" w:rsidRPr="00626E68">
        <w:rPr>
          <w:rFonts w:ascii="Constantia" w:hAnsi="Constantia"/>
          <w:i/>
          <w:color w:val="000000" w:themeColor="text1"/>
          <w:sz w:val="16"/>
        </w:rPr>
        <w:t xml:space="preserve"> </w:t>
      </w:r>
      <w:proofErr w:type="spellStart"/>
      <w:r w:rsidR="00E66708">
        <w:rPr>
          <w:rFonts w:ascii="Constantia" w:hAnsi="Constantia"/>
          <w:i/>
          <w:color w:val="000000" w:themeColor="text1"/>
          <w:sz w:val="16"/>
        </w:rPr>
        <w:t>Zoglauer</w:t>
      </w:r>
      <w:proofErr w:type="spellEnd"/>
      <w:r w:rsidRPr="00626E68">
        <w:rPr>
          <w:rFonts w:ascii="Constantia" w:hAnsi="Constantia"/>
          <w:i/>
          <w:color w:val="000000" w:themeColor="text1"/>
          <w:sz w:val="16"/>
        </w:rPr>
        <w:t xml:space="preserve">: Nützlichkeitsethik: eine nützliche Ethik? In: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xml:space="preserve">, Journal für Philosophie. Ethik (Ausgabe 3), der </w:t>
      </w:r>
      <w:proofErr w:type="spellStart"/>
      <w:r w:rsidR="004809FB">
        <w:rPr>
          <w:rFonts w:ascii="Constantia" w:hAnsi="Constantia"/>
          <w:i/>
          <w:color w:val="000000" w:themeColor="text1"/>
          <w:sz w:val="16"/>
        </w:rPr>
        <w:t>blaue</w:t>
      </w:r>
      <w:proofErr w:type="spellEnd"/>
      <w:r w:rsidR="004809FB">
        <w:rPr>
          <w:rFonts w:ascii="Constantia" w:hAnsi="Constantia"/>
          <w:i/>
          <w:color w:val="000000" w:themeColor="text1"/>
          <w:sz w:val="16"/>
        </w:rPr>
        <w:t xml:space="preserve"> </w:t>
      </w:r>
      <w:proofErr w:type="spellStart"/>
      <w:r w:rsidR="004809FB">
        <w:rPr>
          <w:rFonts w:ascii="Constantia" w:hAnsi="Constantia"/>
          <w:i/>
          <w:color w:val="000000" w:themeColor="text1"/>
          <w:sz w:val="16"/>
        </w:rPr>
        <w:t>reiter</w:t>
      </w:r>
      <w:proofErr w:type="spellEnd"/>
      <w:r w:rsidR="004D549A">
        <w:rPr>
          <w:rFonts w:ascii="Constantia" w:hAnsi="Constantia"/>
          <w:i/>
          <w:color w:val="000000" w:themeColor="text1"/>
          <w:sz w:val="16"/>
        </w:rPr>
        <w:t xml:space="preserve"> Verlag</w:t>
      </w:r>
      <w:r w:rsidRPr="00626E68">
        <w:rPr>
          <w:rFonts w:ascii="Constantia" w:hAnsi="Constantia"/>
          <w:i/>
          <w:color w:val="000000" w:themeColor="text1"/>
          <w:sz w:val="16"/>
        </w:rPr>
        <w:t xml:space="preserve"> für Philosophie, </w:t>
      </w:r>
      <w:r w:rsidR="00473DE3">
        <w:rPr>
          <w:rFonts w:ascii="Constantia" w:hAnsi="Constantia"/>
          <w:i/>
          <w:color w:val="000000" w:themeColor="text1"/>
          <w:sz w:val="16"/>
        </w:rPr>
        <w:t>Stuttgart</w:t>
      </w:r>
      <w:r w:rsidR="009A379D">
        <w:rPr>
          <w:rFonts w:ascii="Constantia" w:hAnsi="Constantia"/>
          <w:i/>
          <w:color w:val="000000" w:themeColor="text1"/>
          <w:sz w:val="16"/>
        </w:rPr>
        <w:t xml:space="preserve"> </w:t>
      </w:r>
      <w:r w:rsidRPr="00626E68">
        <w:rPr>
          <w:rFonts w:ascii="Constantia" w:hAnsi="Constantia"/>
          <w:i/>
          <w:color w:val="000000" w:themeColor="text1"/>
          <w:sz w:val="16"/>
        </w:rPr>
        <w:t xml:space="preserve"> 1996, Seite 32</w:t>
      </w:r>
      <w:r w:rsidR="001C74EC">
        <w:rPr>
          <w:rFonts w:ascii="Constantia" w:hAnsi="Constantia"/>
          <w:i/>
          <w:color w:val="000000" w:themeColor="text1"/>
          <w:sz w:val="16"/>
        </w:rPr>
        <w:t>f.</w:t>
      </w:r>
      <w:r w:rsidRPr="00626E68">
        <w:rPr>
          <w:rFonts w:ascii="Constantia" w:hAnsi="Constantia"/>
          <w:i/>
          <w:color w:val="000000" w:themeColor="text1"/>
          <w:sz w:val="16"/>
        </w:rPr>
        <w:t xml:space="preserve">, ISBN: </w:t>
      </w:r>
      <w:r w:rsidR="009A379D">
        <w:rPr>
          <w:rFonts w:ascii="Constantia" w:hAnsi="Constantia"/>
          <w:i/>
          <w:color w:val="000000" w:themeColor="text1"/>
          <w:sz w:val="16"/>
        </w:rPr>
        <w:t>3-9804005-2-2</w:t>
      </w:r>
    </w:p>
    <w:p w:rsidR="00D90068" w:rsidRPr="00626E68" w:rsidRDefault="001C74EC" w:rsidP="00AB00AD">
      <w:pPr>
        <w:suppressLineNumbers/>
        <w:ind w:left="567" w:right="-1"/>
        <w:jc w:val="right"/>
        <w:rPr>
          <w:rFonts w:ascii="Constantia" w:hAnsi="Constantia"/>
          <w:i/>
          <w:color w:val="000000" w:themeColor="text1"/>
          <w:sz w:val="16"/>
        </w:rPr>
      </w:pPr>
      <w:r>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7456" behindDoc="0" locked="0" layoutInCell="1" allowOverlap="1" wp14:anchorId="1E7D1C34" wp14:editId="40AFB9A7">
                <wp:simplePos x="0" y="0"/>
                <wp:positionH relativeFrom="page">
                  <wp:posOffset>361315</wp:posOffset>
                </wp:positionH>
                <wp:positionV relativeFrom="bottomMargin">
                  <wp:posOffset>48895</wp:posOffset>
                </wp:positionV>
                <wp:extent cx="6886575"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86575"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4EC" w:rsidRDefault="001C74EC" w:rsidP="001C74EC">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904970">
                              <w:rPr>
                                <w:rFonts w:ascii="Nirmala UI" w:hAnsi="Nirmala UI" w:cs="Nirmala UI"/>
                                <w:sz w:val="14"/>
                              </w:rPr>
                              <w:t xml:space="preserve">der </w:t>
                            </w:r>
                            <w:proofErr w:type="spellStart"/>
                            <w:r w:rsidR="00904970">
                              <w:rPr>
                                <w:rFonts w:ascii="Nirmala UI" w:hAnsi="Nirmala UI" w:cs="Nirmala UI"/>
                                <w:sz w:val="14"/>
                              </w:rPr>
                              <w:t>bl</w:t>
                            </w:r>
                            <w:r w:rsidR="00790AEB">
                              <w:rPr>
                                <w:rFonts w:ascii="Nirmala UI" w:hAnsi="Nirmala UI" w:cs="Nirmala UI"/>
                                <w:sz w:val="14"/>
                              </w:rPr>
                              <w:t>aue</w:t>
                            </w:r>
                            <w:proofErr w:type="spellEnd"/>
                            <w:r w:rsidR="00790AEB">
                              <w:rPr>
                                <w:rFonts w:ascii="Nirmala UI" w:hAnsi="Nirmala UI" w:cs="Nirmala UI"/>
                                <w:sz w:val="14"/>
                              </w:rPr>
                              <w:t xml:space="preserve"> </w:t>
                            </w:r>
                            <w:proofErr w:type="spellStart"/>
                            <w:r w:rsidR="00790AEB">
                              <w:rPr>
                                <w:rFonts w:ascii="Nirmala UI" w:hAnsi="Nirmala UI" w:cs="Nirmala UI"/>
                                <w:sz w:val="14"/>
                              </w:rPr>
                              <w:t>reiter</w:t>
                            </w:r>
                            <w:proofErr w:type="spellEnd"/>
                            <w:r w:rsidR="00790AEB">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1C74EC" w:rsidRPr="0010154E" w:rsidRDefault="001C74EC" w:rsidP="001C74EC">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C74EC" w:rsidRDefault="001C74EC" w:rsidP="001C74EC"/>
                          <w:p w:rsidR="001C74EC" w:rsidRPr="00CF4082" w:rsidRDefault="001C74EC" w:rsidP="001C74EC">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D1C34" id="_x0000_t202" coordsize="21600,21600" o:spt="202" path="m,l,21600r21600,l21600,xe">
                <v:stroke joinstyle="miter"/>
                <v:path gradientshapeok="t" o:connecttype="rect"/>
              </v:shapetype>
              <v:shape id="Textfeld 3" o:spid="_x0000_s1027" type="#_x0000_t202" style="position:absolute;left:0;text-align:left;margin-left:28.45pt;margin-top:3.85pt;width:542.25pt;height:37.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" filled="f" stroked="f" strokeweight=".5pt">
                <v:textbox>
                  <w:txbxContent>
                    <w:p w:rsidR="001C74EC" w:rsidRDefault="001C74EC" w:rsidP="001C74EC">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904970">
                        <w:rPr>
                          <w:rFonts w:ascii="Nirmala UI" w:hAnsi="Nirmala UI" w:cs="Nirmala UI"/>
                          <w:sz w:val="14"/>
                        </w:rPr>
                        <w:t xml:space="preserve">der </w:t>
                      </w:r>
                      <w:proofErr w:type="spellStart"/>
                      <w:r w:rsidR="00904970">
                        <w:rPr>
                          <w:rFonts w:ascii="Nirmala UI" w:hAnsi="Nirmala UI" w:cs="Nirmala UI"/>
                          <w:sz w:val="14"/>
                        </w:rPr>
                        <w:t>bl</w:t>
                      </w:r>
                      <w:r w:rsidR="00790AEB">
                        <w:rPr>
                          <w:rFonts w:ascii="Nirmala UI" w:hAnsi="Nirmala UI" w:cs="Nirmala UI"/>
                          <w:sz w:val="14"/>
                        </w:rPr>
                        <w:t>aue</w:t>
                      </w:r>
                      <w:proofErr w:type="spellEnd"/>
                      <w:r w:rsidR="00790AEB">
                        <w:rPr>
                          <w:rFonts w:ascii="Nirmala UI" w:hAnsi="Nirmala UI" w:cs="Nirmala UI"/>
                          <w:sz w:val="14"/>
                        </w:rPr>
                        <w:t xml:space="preserve"> </w:t>
                      </w:r>
                      <w:proofErr w:type="spellStart"/>
                      <w:r w:rsidR="00790AEB">
                        <w:rPr>
                          <w:rFonts w:ascii="Nirmala UI" w:hAnsi="Nirmala UI" w:cs="Nirmala UI"/>
                          <w:sz w:val="14"/>
                        </w:rPr>
                        <w:t>reiter</w:t>
                      </w:r>
                      <w:proofErr w:type="spellEnd"/>
                      <w:r w:rsidR="00790AEB">
                        <w:rPr>
                          <w:rFonts w:ascii="Nirmala UI" w:hAnsi="Nirmala UI" w:cs="Nirmala UI"/>
                          <w:sz w:val="14"/>
                        </w:rPr>
                        <w:t xml:space="preserve"> </w:t>
                      </w:r>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1C74EC" w:rsidRPr="0010154E" w:rsidRDefault="001C74EC" w:rsidP="001C74EC">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1C74EC" w:rsidRDefault="001C74EC" w:rsidP="001C74EC"/>
                    <w:p w:rsidR="001C74EC" w:rsidRPr="00CF4082" w:rsidRDefault="001C74EC" w:rsidP="001C74EC">
                      <w:pPr>
                        <w:spacing w:after="0" w:line="160" w:lineRule="exact"/>
                        <w:jc w:val="center"/>
                        <w:rPr>
                          <w:rFonts w:ascii="Nirmala UI" w:hAnsi="Nirmala UI" w:cs="Nirmala UI"/>
                          <w:color w:val="262626" w:themeColor="text1" w:themeTint="D9"/>
                          <w:sz w:val="14"/>
                          <w:szCs w:val="14"/>
                        </w:rPr>
                      </w:pPr>
                    </w:p>
                  </w:txbxContent>
                </v:textbox>
                <w10:wrap type="square" anchorx="page" anchory="margin"/>
              </v:shape>
            </w:pict>
          </mc:Fallback>
        </mc:AlternateContent>
      </w:r>
      <w:r w:rsidRPr="001F123E">
        <w:rPr>
          <w:noProof/>
          <w:lang w:eastAsia="de-DE"/>
        </w:rPr>
        <w:drawing>
          <wp:anchor distT="0" distB="0" distL="114300" distR="114300" simplePos="0" relativeHeight="251665408" behindDoc="1" locked="0" layoutInCell="1" allowOverlap="1">
            <wp:simplePos x="0" y="0"/>
            <wp:positionH relativeFrom="margin">
              <wp:posOffset>5928360</wp:posOffset>
            </wp:positionH>
            <wp:positionV relativeFrom="margin">
              <wp:posOffset>8100695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082"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align>left</wp:align>
                </wp:positionH>
                <wp:positionV relativeFrom="paragraph">
                  <wp:posOffset>681990</wp:posOffset>
                </wp:positionV>
                <wp:extent cx="3114675" cy="4229100"/>
                <wp:effectExtent l="0" t="0" r="28575" b="19050"/>
                <wp:wrapTight wrapText="largest">
                  <wp:wrapPolygon edited="0">
                    <wp:start x="0" y="0"/>
                    <wp:lineTo x="0" y="21600"/>
                    <wp:lineTo x="21666" y="21600"/>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4229100"/>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4809FB" w:rsidRDefault="00FD4C33" w:rsidP="004809F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Fassen </w:t>
                            </w:r>
                            <w:r w:rsidR="008624AF" w:rsidRPr="008624AF">
                              <w:rPr>
                                <w:rFonts w:ascii="Nirmala UI" w:hAnsi="Nirmala UI" w:cs="Nirmala UI"/>
                                <w:sz w:val="18"/>
                                <w:szCs w:val="19"/>
                              </w:rPr>
                              <w:t>Sie</w:t>
                            </w:r>
                            <w:r w:rsidR="008624AF">
                              <w:rPr>
                                <w:rFonts w:ascii="Nirmala UI" w:hAnsi="Nirmala UI" w:cs="Nirmala UI"/>
                                <w:sz w:val="18"/>
                                <w:szCs w:val="19"/>
                              </w:rPr>
                              <w:t xml:space="preserve"> </w:t>
                            </w:r>
                            <w:proofErr w:type="spellStart"/>
                            <w:r>
                              <w:rPr>
                                <w:rFonts w:ascii="Nirmala UI" w:hAnsi="Nirmala UI" w:cs="Nirmala UI"/>
                                <w:sz w:val="18"/>
                                <w:szCs w:val="19"/>
                              </w:rPr>
                              <w:t>Zoglauers</w:t>
                            </w:r>
                            <w:proofErr w:type="spellEnd"/>
                            <w:r>
                              <w:rPr>
                                <w:rFonts w:ascii="Nirmala UI" w:hAnsi="Nirmala UI" w:cs="Nirmala UI"/>
                                <w:sz w:val="18"/>
                                <w:szCs w:val="19"/>
                              </w:rPr>
                              <w:t xml:space="preserve"> Argumentation zu den Grenzen utilitaristischer Ethik zusammen.</w:t>
                            </w:r>
                            <w:r w:rsidR="004809FB">
                              <w:rPr>
                                <w:rFonts w:ascii="Nirmala UI" w:hAnsi="Nirmala UI" w:cs="Nirmala UI"/>
                                <w:sz w:val="18"/>
                                <w:szCs w:val="19"/>
                              </w:rPr>
                              <w:t xml:space="preserve"> </w:t>
                            </w:r>
                            <w:r w:rsidR="00527CF6" w:rsidRPr="004809FB">
                              <w:rPr>
                                <w:rFonts w:ascii="Nirmala UI" w:hAnsi="Nirmala UI" w:cs="Nirmala UI"/>
                                <w:i/>
                                <w:sz w:val="18"/>
                                <w:szCs w:val="19"/>
                              </w:rPr>
                              <w:t>(Anforderungsbereich I</w:t>
                            </w:r>
                            <w:r w:rsidR="00480DE9" w:rsidRPr="004809FB">
                              <w:rPr>
                                <w:rFonts w:ascii="Nirmala UI" w:hAnsi="Nirmala UI" w:cs="Nirmala UI"/>
                                <w:i/>
                                <w:sz w:val="18"/>
                                <w:szCs w:val="19"/>
                              </w:rPr>
                              <w:t>*</w:t>
                            </w:r>
                            <w:r w:rsidR="00527CF6" w:rsidRPr="004809FB">
                              <w:rPr>
                                <w:rFonts w:ascii="Nirmala UI" w:hAnsi="Nirmala UI" w:cs="Nirmala UI"/>
                                <w:i/>
                                <w:sz w:val="18"/>
                                <w:szCs w:val="19"/>
                              </w:rPr>
                              <w:t>)</w:t>
                            </w:r>
                          </w:p>
                          <w:p w:rsidR="00527CF6" w:rsidRPr="002F70CE" w:rsidRDefault="008624AF" w:rsidP="00480DE9">
                            <w:pPr>
                              <w:pStyle w:val="Listenabsatz"/>
                              <w:numPr>
                                <w:ilvl w:val="0"/>
                                <w:numId w:val="1"/>
                              </w:numPr>
                              <w:suppressLineNumbers/>
                              <w:tabs>
                                <w:tab w:val="left" w:pos="284"/>
                              </w:tabs>
                              <w:spacing w:after="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In der sog. </w:t>
                            </w:r>
                            <w:r w:rsidR="00E5122B" w:rsidRPr="002F70CE">
                              <w:rPr>
                                <w:rFonts w:ascii="Nirmala UI" w:hAnsi="Nirmala UI" w:cs="Nirmala UI"/>
                                <w:sz w:val="18"/>
                                <w:szCs w:val="19"/>
                              </w:rPr>
                              <w:t>„</w:t>
                            </w:r>
                            <w:r>
                              <w:rPr>
                                <w:rFonts w:ascii="Nirmala UI" w:hAnsi="Nirmala UI" w:cs="Nirmala UI"/>
                                <w:sz w:val="18"/>
                                <w:szCs w:val="19"/>
                              </w:rPr>
                              <w:t>Überlebenslotterie</w:t>
                            </w:r>
                            <w:r w:rsidR="00E5122B" w:rsidRPr="002F70CE">
                              <w:rPr>
                                <w:rFonts w:ascii="Nirmala UI" w:hAnsi="Nirmala UI" w:cs="Nirmala UI"/>
                                <w:sz w:val="18"/>
                                <w:szCs w:val="19"/>
                              </w:rPr>
                              <w:t xml:space="preserve">“ (s. </w:t>
                            </w:r>
                            <w:proofErr w:type="spellStart"/>
                            <w:r w:rsidR="00F0545F">
                              <w:rPr>
                                <w:rFonts w:ascii="Nirmala UI" w:hAnsi="Nirmala UI" w:cs="Nirmala UI"/>
                                <w:sz w:val="18"/>
                                <w:szCs w:val="19"/>
                              </w:rPr>
                              <w:t>Zoglauers</w:t>
                            </w:r>
                            <w:proofErr w:type="spellEnd"/>
                            <w:r w:rsidR="00E5122B" w:rsidRPr="002F70CE">
                              <w:rPr>
                                <w:rFonts w:ascii="Nirmala UI" w:hAnsi="Nirmala UI" w:cs="Nirmala UI"/>
                                <w:sz w:val="18"/>
                                <w:szCs w:val="19"/>
                              </w:rPr>
                              <w:t xml:space="preserve"> Normenkonflikte: Dilemma Nr. 1</w:t>
                            </w:r>
                            <w:r>
                              <w:rPr>
                                <w:rFonts w:ascii="Nirmala UI" w:hAnsi="Nirmala UI" w:cs="Nirmala UI"/>
                                <w:sz w:val="18"/>
                                <w:szCs w:val="19"/>
                              </w:rPr>
                              <w:t>5</w:t>
                            </w:r>
                            <w:r w:rsidR="00E5122B" w:rsidRPr="002F70CE">
                              <w:rPr>
                                <w:rFonts w:ascii="Nirmala UI" w:hAnsi="Nirmala UI" w:cs="Nirmala UI"/>
                                <w:sz w:val="18"/>
                                <w:szCs w:val="19"/>
                              </w:rPr>
                              <w:t>)</w:t>
                            </w:r>
                            <w:r>
                              <w:rPr>
                                <w:rFonts w:ascii="Nirmala UI" w:hAnsi="Nirmala UI" w:cs="Nirmala UI"/>
                                <w:sz w:val="18"/>
                                <w:szCs w:val="19"/>
                              </w:rPr>
                              <w:t xml:space="preserve"> wird ein potentieller Organspender gelost, um das Leben mehrerer andere</w:t>
                            </w:r>
                            <w:r w:rsidR="005D7FB0">
                              <w:rPr>
                                <w:rFonts w:ascii="Nirmala UI" w:hAnsi="Nirmala UI" w:cs="Nirmala UI"/>
                                <w:sz w:val="18"/>
                                <w:szCs w:val="19"/>
                              </w:rPr>
                              <w:t>r</w:t>
                            </w:r>
                            <w:r>
                              <w:rPr>
                                <w:rFonts w:ascii="Nirmala UI" w:hAnsi="Nirmala UI" w:cs="Nirmala UI"/>
                                <w:sz w:val="18"/>
                                <w:szCs w:val="19"/>
                              </w:rPr>
                              <w:t xml:space="preserve"> Menschen zu retten.</w:t>
                            </w:r>
                          </w:p>
                          <w:p w:rsidR="00527CF6" w:rsidRPr="002F70CE" w:rsidRDefault="008624AF" w:rsidP="00480DE9">
                            <w:pPr>
                              <w:pStyle w:val="Listenabsatz"/>
                              <w:suppressLineNumbers/>
                              <w:spacing w:after="120" w:line="240" w:lineRule="auto"/>
                              <w:ind w:left="0"/>
                              <w:contextualSpacing w:val="0"/>
                              <w:jc w:val="both"/>
                              <w:rPr>
                                <w:rFonts w:ascii="Nirmala UI" w:hAnsi="Nirmala UI" w:cs="Nirmala UI"/>
                                <w:sz w:val="18"/>
                                <w:szCs w:val="19"/>
                              </w:rPr>
                            </w:pPr>
                            <w:r>
                              <w:rPr>
                                <w:rFonts w:ascii="Nirmala UI" w:hAnsi="Nirmala UI" w:cs="Nirmala UI"/>
                                <w:sz w:val="18"/>
                                <w:szCs w:val="19"/>
                              </w:rPr>
                              <w:t xml:space="preserve">Erläutern Sie, inwiefern hier ein Normenkonflikt entsteht, und beziehen Sie dabei </w:t>
                            </w:r>
                            <w:proofErr w:type="spellStart"/>
                            <w:r>
                              <w:rPr>
                                <w:rFonts w:ascii="Nirmala UI" w:hAnsi="Nirmala UI" w:cs="Nirmala UI"/>
                                <w:sz w:val="18"/>
                                <w:szCs w:val="19"/>
                              </w:rPr>
                              <w:t>Zoglauers</w:t>
                            </w:r>
                            <w:proofErr w:type="spellEnd"/>
                            <w:r>
                              <w:rPr>
                                <w:rFonts w:ascii="Nirmala UI" w:hAnsi="Nirmala UI" w:cs="Nirmala UI"/>
                                <w:sz w:val="18"/>
                                <w:szCs w:val="19"/>
                              </w:rPr>
                              <w:t xml:space="preserve"> dargestellte Problematik des Utilitarismus mit ein</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FD4C3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Nehmen Sie begründet Stellung zu der Idee der „Überlebenslotterie“.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margin-top:53.7pt;width:245.25pt;height:333pt;z-index:-251655168;visibility:visible;mso-wrap-style:square;mso-width-percent:0;mso-height-percent:0;mso-wrap-distance-left:0;mso-wrap-distance-top:0;mso-wrap-distance-right:0;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4809FB" w:rsidRDefault="00FD4C33" w:rsidP="004809FB">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 xml:space="preserve">Fassen </w:t>
                      </w:r>
                      <w:r w:rsidR="008624AF" w:rsidRPr="008624AF">
                        <w:rPr>
                          <w:rFonts w:ascii="Nirmala UI" w:hAnsi="Nirmala UI" w:cs="Nirmala UI"/>
                          <w:sz w:val="18"/>
                          <w:szCs w:val="19"/>
                        </w:rPr>
                        <w:t>Sie</w:t>
                      </w:r>
                      <w:r w:rsidR="008624AF">
                        <w:rPr>
                          <w:rFonts w:ascii="Nirmala UI" w:hAnsi="Nirmala UI" w:cs="Nirmala UI"/>
                          <w:sz w:val="18"/>
                          <w:szCs w:val="19"/>
                        </w:rPr>
                        <w:t xml:space="preserve"> </w:t>
                      </w:r>
                      <w:proofErr w:type="spellStart"/>
                      <w:r>
                        <w:rPr>
                          <w:rFonts w:ascii="Nirmala UI" w:hAnsi="Nirmala UI" w:cs="Nirmala UI"/>
                          <w:sz w:val="18"/>
                          <w:szCs w:val="19"/>
                        </w:rPr>
                        <w:t>Zoglauers</w:t>
                      </w:r>
                      <w:proofErr w:type="spellEnd"/>
                      <w:r>
                        <w:rPr>
                          <w:rFonts w:ascii="Nirmala UI" w:hAnsi="Nirmala UI" w:cs="Nirmala UI"/>
                          <w:sz w:val="18"/>
                          <w:szCs w:val="19"/>
                        </w:rPr>
                        <w:t xml:space="preserve"> Argumentation zu den Grenzen utilitaristischer Ethik zusammen.</w:t>
                      </w:r>
                      <w:r w:rsidR="004809FB">
                        <w:rPr>
                          <w:rFonts w:ascii="Nirmala UI" w:hAnsi="Nirmala UI" w:cs="Nirmala UI"/>
                          <w:sz w:val="18"/>
                          <w:szCs w:val="19"/>
                        </w:rPr>
                        <w:t xml:space="preserve"> </w:t>
                      </w:r>
                      <w:r w:rsidR="00527CF6" w:rsidRPr="004809FB">
                        <w:rPr>
                          <w:rFonts w:ascii="Nirmala UI" w:hAnsi="Nirmala UI" w:cs="Nirmala UI"/>
                          <w:i/>
                          <w:sz w:val="18"/>
                          <w:szCs w:val="19"/>
                        </w:rPr>
                        <w:t>(Anforderungsbereich I</w:t>
                      </w:r>
                      <w:r w:rsidR="00480DE9" w:rsidRPr="004809FB">
                        <w:rPr>
                          <w:rFonts w:ascii="Nirmala UI" w:hAnsi="Nirmala UI" w:cs="Nirmala UI"/>
                          <w:i/>
                          <w:sz w:val="18"/>
                          <w:szCs w:val="19"/>
                        </w:rPr>
                        <w:t>*</w:t>
                      </w:r>
                      <w:r w:rsidR="00527CF6" w:rsidRPr="004809FB">
                        <w:rPr>
                          <w:rFonts w:ascii="Nirmala UI" w:hAnsi="Nirmala UI" w:cs="Nirmala UI"/>
                          <w:i/>
                          <w:sz w:val="18"/>
                          <w:szCs w:val="19"/>
                        </w:rPr>
                        <w:t>)</w:t>
                      </w:r>
                    </w:p>
                    <w:p w:rsidR="00527CF6" w:rsidRPr="002F70CE" w:rsidRDefault="008624AF" w:rsidP="00480DE9">
                      <w:pPr>
                        <w:pStyle w:val="Listenabsatz"/>
                        <w:numPr>
                          <w:ilvl w:val="0"/>
                          <w:numId w:val="1"/>
                        </w:numPr>
                        <w:suppressLineNumbers/>
                        <w:tabs>
                          <w:tab w:val="left" w:pos="284"/>
                        </w:tabs>
                        <w:spacing w:after="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In der sog. </w:t>
                      </w:r>
                      <w:r w:rsidR="00E5122B" w:rsidRPr="002F70CE">
                        <w:rPr>
                          <w:rFonts w:ascii="Nirmala UI" w:hAnsi="Nirmala UI" w:cs="Nirmala UI"/>
                          <w:sz w:val="18"/>
                          <w:szCs w:val="19"/>
                        </w:rPr>
                        <w:t>„</w:t>
                      </w:r>
                      <w:r>
                        <w:rPr>
                          <w:rFonts w:ascii="Nirmala UI" w:hAnsi="Nirmala UI" w:cs="Nirmala UI"/>
                          <w:sz w:val="18"/>
                          <w:szCs w:val="19"/>
                        </w:rPr>
                        <w:t>Überlebenslotterie</w:t>
                      </w:r>
                      <w:r w:rsidR="00E5122B" w:rsidRPr="002F70CE">
                        <w:rPr>
                          <w:rFonts w:ascii="Nirmala UI" w:hAnsi="Nirmala UI" w:cs="Nirmala UI"/>
                          <w:sz w:val="18"/>
                          <w:szCs w:val="19"/>
                        </w:rPr>
                        <w:t xml:space="preserve">“ (s. </w:t>
                      </w:r>
                      <w:proofErr w:type="spellStart"/>
                      <w:r w:rsidR="00F0545F">
                        <w:rPr>
                          <w:rFonts w:ascii="Nirmala UI" w:hAnsi="Nirmala UI" w:cs="Nirmala UI"/>
                          <w:sz w:val="18"/>
                          <w:szCs w:val="19"/>
                        </w:rPr>
                        <w:t>Zoglauers</w:t>
                      </w:r>
                      <w:proofErr w:type="spellEnd"/>
                      <w:r w:rsidR="00E5122B" w:rsidRPr="002F70CE">
                        <w:rPr>
                          <w:rFonts w:ascii="Nirmala UI" w:hAnsi="Nirmala UI" w:cs="Nirmala UI"/>
                          <w:sz w:val="18"/>
                          <w:szCs w:val="19"/>
                        </w:rPr>
                        <w:t xml:space="preserve"> Normenkonflikte: Dilemma Nr. 1</w:t>
                      </w:r>
                      <w:r>
                        <w:rPr>
                          <w:rFonts w:ascii="Nirmala UI" w:hAnsi="Nirmala UI" w:cs="Nirmala UI"/>
                          <w:sz w:val="18"/>
                          <w:szCs w:val="19"/>
                        </w:rPr>
                        <w:t>5</w:t>
                      </w:r>
                      <w:r w:rsidR="00E5122B" w:rsidRPr="002F70CE">
                        <w:rPr>
                          <w:rFonts w:ascii="Nirmala UI" w:hAnsi="Nirmala UI" w:cs="Nirmala UI"/>
                          <w:sz w:val="18"/>
                          <w:szCs w:val="19"/>
                        </w:rPr>
                        <w:t>)</w:t>
                      </w:r>
                      <w:r>
                        <w:rPr>
                          <w:rFonts w:ascii="Nirmala UI" w:hAnsi="Nirmala UI" w:cs="Nirmala UI"/>
                          <w:sz w:val="18"/>
                          <w:szCs w:val="19"/>
                        </w:rPr>
                        <w:t xml:space="preserve"> wird ein potentieller Organspender gelost, um das Leben mehrerer andere</w:t>
                      </w:r>
                      <w:r w:rsidR="005D7FB0">
                        <w:rPr>
                          <w:rFonts w:ascii="Nirmala UI" w:hAnsi="Nirmala UI" w:cs="Nirmala UI"/>
                          <w:sz w:val="18"/>
                          <w:szCs w:val="19"/>
                        </w:rPr>
                        <w:t>r</w:t>
                      </w:r>
                      <w:r>
                        <w:rPr>
                          <w:rFonts w:ascii="Nirmala UI" w:hAnsi="Nirmala UI" w:cs="Nirmala UI"/>
                          <w:sz w:val="18"/>
                          <w:szCs w:val="19"/>
                        </w:rPr>
                        <w:t xml:space="preserve"> Menschen zu retten.</w:t>
                      </w:r>
                    </w:p>
                    <w:p w:rsidR="00527CF6" w:rsidRPr="002F70CE" w:rsidRDefault="008624AF" w:rsidP="00480DE9">
                      <w:pPr>
                        <w:pStyle w:val="Listenabsatz"/>
                        <w:suppressLineNumbers/>
                        <w:spacing w:after="120" w:line="240" w:lineRule="auto"/>
                        <w:ind w:left="0"/>
                        <w:contextualSpacing w:val="0"/>
                        <w:jc w:val="both"/>
                        <w:rPr>
                          <w:rFonts w:ascii="Nirmala UI" w:hAnsi="Nirmala UI" w:cs="Nirmala UI"/>
                          <w:sz w:val="18"/>
                          <w:szCs w:val="19"/>
                        </w:rPr>
                      </w:pPr>
                      <w:r>
                        <w:rPr>
                          <w:rFonts w:ascii="Nirmala UI" w:hAnsi="Nirmala UI" w:cs="Nirmala UI"/>
                          <w:sz w:val="18"/>
                          <w:szCs w:val="19"/>
                        </w:rPr>
                        <w:t xml:space="preserve">Erläutern Sie, inwiefern hier ein Normenkonflikt entsteht, und beziehen Sie dabei </w:t>
                      </w:r>
                      <w:proofErr w:type="spellStart"/>
                      <w:r>
                        <w:rPr>
                          <w:rFonts w:ascii="Nirmala UI" w:hAnsi="Nirmala UI" w:cs="Nirmala UI"/>
                          <w:sz w:val="18"/>
                          <w:szCs w:val="19"/>
                        </w:rPr>
                        <w:t>Zoglauers</w:t>
                      </w:r>
                      <w:proofErr w:type="spellEnd"/>
                      <w:r>
                        <w:rPr>
                          <w:rFonts w:ascii="Nirmala UI" w:hAnsi="Nirmala UI" w:cs="Nirmala UI"/>
                          <w:sz w:val="18"/>
                          <w:szCs w:val="19"/>
                        </w:rPr>
                        <w:t xml:space="preserve"> dargestellte Problematik des Utilitarismus mit ein</w:t>
                      </w:r>
                      <w:r w:rsidR="00527CF6" w:rsidRPr="002F70CE">
                        <w:rPr>
                          <w:rFonts w:ascii="Nirmala UI" w:hAnsi="Nirmala UI" w:cs="Nirmala U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FD4C33"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 xml:space="preserve">Nehmen Sie begründet Stellung zu der Idee der „Überlebenslotterie“.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w:t>
      </w:r>
      <w:bookmarkStart w:id="0" w:name="_GoBack"/>
      <w:bookmarkEnd w:id="0"/>
      <w:r w:rsidR="00AB00AD" w:rsidRPr="00626E68">
        <w:rPr>
          <w:rFonts w:ascii="Constantia" w:hAnsi="Constantia"/>
          <w:i/>
          <w:color w:val="000000" w:themeColor="text1"/>
          <w:sz w:val="16"/>
        </w:rPr>
        <w:t>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03" w:rsidRDefault="00E17403" w:rsidP="00273E9A">
      <w:pPr>
        <w:spacing w:after="0" w:line="240" w:lineRule="auto"/>
      </w:pPr>
      <w:r>
        <w:separator/>
      </w:r>
    </w:p>
  </w:endnote>
  <w:endnote w:type="continuationSeparator" w:id="0">
    <w:p w:rsidR="00E17403" w:rsidRDefault="00E17403"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03" w:rsidRDefault="00E17403" w:rsidP="00273E9A">
      <w:pPr>
        <w:spacing w:after="0" w:line="240" w:lineRule="auto"/>
      </w:pPr>
      <w:r>
        <w:separator/>
      </w:r>
    </w:p>
  </w:footnote>
  <w:footnote w:type="continuationSeparator" w:id="0">
    <w:p w:rsidR="00E17403" w:rsidRDefault="00E17403"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Moralphilosophie</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Utilitarismus</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7A7FDB">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 xml:space="preserve">Die </w:t>
          </w:r>
          <w:r w:rsidR="007A7FDB">
            <w:rPr>
              <w:rFonts w:ascii="Nirmala UI" w:hAnsi="Nirmala UI" w:cs="Nirmala UI"/>
              <w:sz w:val="20"/>
              <w:szCs w:val="20"/>
            </w:rPr>
            <w:t>Grenzen</w:t>
          </w:r>
          <w:r>
            <w:rPr>
              <w:rFonts w:ascii="Nirmala UI" w:hAnsi="Nirmala UI" w:cs="Nirmala UI"/>
              <w:sz w:val="20"/>
              <w:szCs w:val="20"/>
            </w:rPr>
            <w:t xml:space="preserve"> </w:t>
          </w:r>
          <w:r w:rsidR="007A7FDB">
            <w:rPr>
              <w:rFonts w:ascii="Nirmala UI" w:hAnsi="Nirmala UI" w:cs="Nirmala UI"/>
              <w:sz w:val="20"/>
              <w:szCs w:val="20"/>
            </w:rPr>
            <w:t>utilitaristischer Ethik</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B5000"/>
    <w:rsid w:val="000D45BA"/>
    <w:rsid w:val="00115D62"/>
    <w:rsid w:val="00123239"/>
    <w:rsid w:val="001532FD"/>
    <w:rsid w:val="00156973"/>
    <w:rsid w:val="0016431E"/>
    <w:rsid w:val="0016635A"/>
    <w:rsid w:val="0017269D"/>
    <w:rsid w:val="001A3FB9"/>
    <w:rsid w:val="001A7BD5"/>
    <w:rsid w:val="001A7BE0"/>
    <w:rsid w:val="001C4F6A"/>
    <w:rsid w:val="001C74EC"/>
    <w:rsid w:val="0020202C"/>
    <w:rsid w:val="002061A6"/>
    <w:rsid w:val="00257FCD"/>
    <w:rsid w:val="00273E9A"/>
    <w:rsid w:val="002A450E"/>
    <w:rsid w:val="002F70CE"/>
    <w:rsid w:val="00373E27"/>
    <w:rsid w:val="0039777B"/>
    <w:rsid w:val="003F6A9D"/>
    <w:rsid w:val="00473DE3"/>
    <w:rsid w:val="004809FB"/>
    <w:rsid w:val="00480DE9"/>
    <w:rsid w:val="004B60D0"/>
    <w:rsid w:val="004D05B4"/>
    <w:rsid w:val="004D26D9"/>
    <w:rsid w:val="004D3DAE"/>
    <w:rsid w:val="004D549A"/>
    <w:rsid w:val="004E2383"/>
    <w:rsid w:val="004F3855"/>
    <w:rsid w:val="00516874"/>
    <w:rsid w:val="00527CF6"/>
    <w:rsid w:val="00575E76"/>
    <w:rsid w:val="005D7FB0"/>
    <w:rsid w:val="0061016D"/>
    <w:rsid w:val="00626E68"/>
    <w:rsid w:val="00645605"/>
    <w:rsid w:val="006928AB"/>
    <w:rsid w:val="00693EC2"/>
    <w:rsid w:val="00694CE5"/>
    <w:rsid w:val="006C2809"/>
    <w:rsid w:val="006E3788"/>
    <w:rsid w:val="00767496"/>
    <w:rsid w:val="00790AEB"/>
    <w:rsid w:val="007A7FDB"/>
    <w:rsid w:val="007B21E0"/>
    <w:rsid w:val="007D088D"/>
    <w:rsid w:val="00813431"/>
    <w:rsid w:val="00842782"/>
    <w:rsid w:val="008525BA"/>
    <w:rsid w:val="008624AF"/>
    <w:rsid w:val="00904970"/>
    <w:rsid w:val="00911B1F"/>
    <w:rsid w:val="00927079"/>
    <w:rsid w:val="00932620"/>
    <w:rsid w:val="009A379D"/>
    <w:rsid w:val="00A06073"/>
    <w:rsid w:val="00A25E6C"/>
    <w:rsid w:val="00A354C4"/>
    <w:rsid w:val="00AB00AD"/>
    <w:rsid w:val="00AB7E9D"/>
    <w:rsid w:val="00AC6FDC"/>
    <w:rsid w:val="00AD23DB"/>
    <w:rsid w:val="00B549BE"/>
    <w:rsid w:val="00BB4777"/>
    <w:rsid w:val="00BE06EC"/>
    <w:rsid w:val="00BE16F3"/>
    <w:rsid w:val="00BF0F74"/>
    <w:rsid w:val="00C60C62"/>
    <w:rsid w:val="00C663A2"/>
    <w:rsid w:val="00CA3E83"/>
    <w:rsid w:val="00CF4082"/>
    <w:rsid w:val="00D57BC4"/>
    <w:rsid w:val="00D70B67"/>
    <w:rsid w:val="00D81132"/>
    <w:rsid w:val="00D90068"/>
    <w:rsid w:val="00D90569"/>
    <w:rsid w:val="00DE208F"/>
    <w:rsid w:val="00E04E18"/>
    <w:rsid w:val="00E17403"/>
    <w:rsid w:val="00E5122B"/>
    <w:rsid w:val="00E565BD"/>
    <w:rsid w:val="00E66708"/>
    <w:rsid w:val="00E83E70"/>
    <w:rsid w:val="00EC24BB"/>
    <w:rsid w:val="00EE3167"/>
    <w:rsid w:val="00F0545F"/>
    <w:rsid w:val="00F326D1"/>
    <w:rsid w:val="00F569C2"/>
    <w:rsid w:val="00F64BA5"/>
    <w:rsid w:val="00F67FE5"/>
    <w:rsid w:val="00F743EB"/>
    <w:rsid w:val="00FA284C"/>
    <w:rsid w:val="00FD3517"/>
    <w:rsid w:val="00FD4C33"/>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CD32-A615-4981-8387-80D05F65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11</cp:revision>
  <cp:lastPrinted>2019-05-03T15:37:00Z</cp:lastPrinted>
  <dcterms:created xsi:type="dcterms:W3CDTF">2019-05-10T10:52:00Z</dcterms:created>
  <dcterms:modified xsi:type="dcterms:W3CDTF">2019-06-22T12:53:00Z</dcterms:modified>
</cp:coreProperties>
</file>